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5A0" w:rsidRPr="00BD450E" w:rsidRDefault="00CA25A0" w:rsidP="00CA25A0">
      <w:pPr>
        <w:pStyle w:val="8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BD450E">
        <w:rPr>
          <w:rFonts w:ascii="TH SarabunIT๙" w:hAnsi="TH SarabunIT๙" w:cs="TH SarabunIT๙"/>
          <w:b w:val="0"/>
          <w:bCs w:val="0"/>
          <w:sz w:val="32"/>
          <w:szCs w:val="32"/>
        </w:rPr>
        <w:t>11</w:t>
      </w:r>
      <w:r w:rsidR="00C5593C">
        <w:rPr>
          <w:rFonts w:ascii="TH SarabunIT๙" w:hAnsi="TH SarabunIT๙" w:cs="TH SarabunIT๙"/>
          <w:b w:val="0"/>
          <w:bCs w:val="0"/>
          <w:sz w:val="32"/>
          <w:szCs w:val="32"/>
        </w:rPr>
        <w:t>7</w:t>
      </w:r>
    </w:p>
    <w:p w:rsidR="00CA25A0" w:rsidRPr="0008145C" w:rsidRDefault="00CA25A0" w:rsidP="00CA25A0">
      <w:pPr>
        <w:pStyle w:val="8"/>
        <w:spacing w:before="24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44"/>
          <w:szCs w:val="44"/>
          <w:cs/>
        </w:rPr>
        <w:t>ส่วนที่ 5</w:t>
      </w:r>
    </w:p>
    <w:p w:rsidR="00CA25A0" w:rsidRPr="0008145C" w:rsidRDefault="00CA25A0" w:rsidP="00CA25A0">
      <w:pPr>
        <w:pStyle w:val="4"/>
        <w:ind w:left="0"/>
        <w:jc w:val="center"/>
        <w:rPr>
          <w:rFonts w:ascii="TH SarabunIT๙" w:hAnsi="TH SarabunIT๙" w:cs="TH SarabunIT๙"/>
          <w:sz w:val="40"/>
          <w:szCs w:val="40"/>
        </w:rPr>
      </w:pPr>
      <w:r w:rsidRPr="0008145C">
        <w:rPr>
          <w:rFonts w:ascii="TH SarabunIT๙" w:hAnsi="TH SarabunIT๙" w:cs="TH SarabunIT๙"/>
          <w:sz w:val="40"/>
          <w:szCs w:val="40"/>
          <w:cs/>
        </w:rPr>
        <w:t>การติดตามและประเมินผล</w:t>
      </w:r>
    </w:p>
    <w:p w:rsidR="00CA25A0" w:rsidRPr="0008145C" w:rsidRDefault="00CA25A0" w:rsidP="00CA25A0">
      <w:pPr>
        <w:rPr>
          <w:rFonts w:ascii="TH SarabunIT๙" w:hAnsi="TH SarabunIT๙" w:cs="TH SarabunIT๙"/>
          <w:cs/>
        </w:rPr>
      </w:pPr>
    </w:p>
    <w:p w:rsidR="00CA25A0" w:rsidRPr="00572C0F" w:rsidRDefault="00CA25A0" w:rsidP="00CA25A0">
      <w:pPr>
        <w:ind w:left="720" w:firstLine="720"/>
        <w:jc w:val="thaiDistribute"/>
        <w:rPr>
          <w:rFonts w:ascii="TH SarabunIT๙" w:eastAsia="Angsana New" w:hAnsi="TH SarabunIT๙" w:cs="TH SarabunIT๙"/>
          <w:spacing w:val="-2"/>
          <w:sz w:val="32"/>
          <w:szCs w:val="32"/>
        </w:rPr>
      </w:pPr>
      <w:r w:rsidRPr="00572C0F">
        <w:rPr>
          <w:rFonts w:ascii="TH SarabunIT๙" w:eastAsia="Angsana New" w:hAnsi="TH SarabunIT๙" w:cs="TH SarabunIT๙"/>
          <w:spacing w:val="-2"/>
          <w:sz w:val="32"/>
          <w:szCs w:val="32"/>
          <w:cs/>
        </w:rPr>
        <w:t xml:space="preserve">การติดตามและประเมินผลแผนพัฒนาท้องถิ่นเป็นการติดตามและประเมินผลความสอดคล้อง </w:t>
      </w:r>
    </w:p>
    <w:p w:rsidR="00CA25A0" w:rsidRPr="00572C0F" w:rsidRDefault="00CA25A0" w:rsidP="00CA25A0">
      <w:pPr>
        <w:jc w:val="thaiDistribute"/>
        <w:rPr>
          <w:rFonts w:ascii="TH SarabunIT๙" w:eastAsia="Angsana New" w:hAnsi="TH SarabunIT๙" w:cs="TH SarabunIT๙"/>
          <w:spacing w:val="-2"/>
          <w:sz w:val="32"/>
          <w:szCs w:val="32"/>
        </w:rPr>
      </w:pPr>
      <w:r w:rsidRPr="00572C0F">
        <w:rPr>
          <w:rFonts w:ascii="TH SarabunIT๙" w:eastAsia="Angsana New" w:hAnsi="TH SarabunIT๙" w:cs="TH SarabunIT๙"/>
          <w:spacing w:val="-2"/>
          <w:sz w:val="32"/>
          <w:szCs w:val="32"/>
          <w:cs/>
        </w:rPr>
        <w:t>และความสำเร็จของแผนแผนพัฒนาท้องถิ่นสี่ปี ขององค์การบริหารส่วนตำบล</w:t>
      </w:r>
      <w:r>
        <w:rPr>
          <w:rFonts w:ascii="TH SarabunIT๙" w:eastAsia="Angsana New" w:hAnsi="TH SarabunIT๙" w:cs="TH SarabunIT๙" w:hint="cs"/>
          <w:spacing w:val="-2"/>
          <w:sz w:val="32"/>
          <w:szCs w:val="32"/>
          <w:cs/>
        </w:rPr>
        <w:t>แป้น</w:t>
      </w:r>
      <w:r w:rsidRPr="00572C0F">
        <w:rPr>
          <w:rFonts w:ascii="TH SarabunIT๙" w:eastAsia="Angsana New" w:hAnsi="TH SarabunIT๙" w:cs="TH SarabunIT๙"/>
          <w:spacing w:val="-2"/>
          <w:sz w:val="32"/>
          <w:szCs w:val="32"/>
          <w:cs/>
        </w:rPr>
        <w:t xml:space="preserve">  ตามแผนดำเนินงานว่าเป็นไปตามเป้าหมายการพัฒนาที่สอดคล้องกับ</w:t>
      </w:r>
      <w:proofErr w:type="spellStart"/>
      <w:r w:rsidRPr="00572C0F">
        <w:rPr>
          <w:rFonts w:ascii="TH SarabunIT๙" w:eastAsia="Angsana New" w:hAnsi="TH SarabunIT๙" w:cs="TH SarabunIT๙"/>
          <w:spacing w:val="-2"/>
          <w:sz w:val="32"/>
          <w:szCs w:val="32"/>
          <w:cs/>
        </w:rPr>
        <w:t>พันธ</w:t>
      </w:r>
      <w:proofErr w:type="spellEnd"/>
      <w:r w:rsidRPr="00572C0F">
        <w:rPr>
          <w:rFonts w:ascii="TH SarabunIT๙" w:eastAsia="Angsana New" w:hAnsi="TH SarabunIT๙" w:cs="TH SarabunIT๙"/>
          <w:spacing w:val="-2"/>
          <w:sz w:val="32"/>
          <w:szCs w:val="32"/>
          <w:cs/>
        </w:rPr>
        <w:t>กิจ ซึ่งสามารถนำไปสู่การบรรลุวิสัยทัศน์ที่องค์การบริหารส่วนตำบล</w:t>
      </w:r>
      <w:r>
        <w:rPr>
          <w:rFonts w:ascii="TH SarabunIT๙" w:eastAsia="Angsana New" w:hAnsi="TH SarabunIT๙" w:cs="TH SarabunIT๙" w:hint="cs"/>
          <w:spacing w:val="-2"/>
          <w:sz w:val="32"/>
          <w:szCs w:val="32"/>
          <w:cs/>
        </w:rPr>
        <w:t>แป้น</w:t>
      </w:r>
      <w:r w:rsidRPr="00572C0F">
        <w:rPr>
          <w:rFonts w:ascii="TH SarabunIT๙" w:eastAsia="Angsana New" w:hAnsi="TH SarabunIT๙" w:cs="TH SarabunIT๙"/>
          <w:spacing w:val="-2"/>
          <w:sz w:val="32"/>
          <w:szCs w:val="32"/>
          <w:cs/>
        </w:rPr>
        <w:t xml:space="preserve"> กำหนดหรือไม่ และโครงการพัฒนานั้นประสบความสำเร็จตามกรอบการประเมินผลในระดับใด</w:t>
      </w:r>
    </w:p>
    <w:p w:rsidR="00CA25A0" w:rsidRPr="0008145C" w:rsidRDefault="00CA25A0" w:rsidP="00CA25A0">
      <w:pPr>
        <w:autoSpaceDE w:val="0"/>
        <w:autoSpaceDN w:val="0"/>
        <w:adjustRightInd w:val="0"/>
        <w:spacing w:before="1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>1.</w:t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การติดตามและประเมินผลยุทธศาสตร์</w:t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CA25A0" w:rsidRPr="0008145C" w:rsidRDefault="00CA25A0" w:rsidP="00CA25A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แนวทางการพิจารณาการติดตามและประเมินผลแผนพัฒนาท้องถิ่นตามระเบียบกระทรวงมหาดไทยว่าด้วยการจัดทำแผนพัฒนาขององค์กรปกครองส่วนท้องถิ่น พ.ศ. </w:t>
      </w:r>
      <w:r w:rsidRPr="0008145C">
        <w:rPr>
          <w:rFonts w:ascii="TH SarabunIT๙" w:hAnsi="TH SarabunIT๙" w:cs="TH SarabunIT๙"/>
          <w:sz w:val="32"/>
          <w:szCs w:val="32"/>
        </w:rPr>
        <w:t>2548 (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ฉบับที่ </w:t>
      </w:r>
      <w:r w:rsidRPr="0008145C">
        <w:rPr>
          <w:rFonts w:ascii="TH SarabunIT๙" w:hAnsi="TH SarabunIT๙" w:cs="TH SarabunIT๙"/>
          <w:sz w:val="32"/>
          <w:szCs w:val="32"/>
        </w:rPr>
        <w:t>2</w:t>
      </w:r>
      <w:r w:rsidRPr="0008145C">
        <w:rPr>
          <w:rFonts w:ascii="TH SarabunIT๙" w:hAnsi="TH SarabunIT๙" w:cs="TH SarabunIT๙"/>
          <w:sz w:val="32"/>
          <w:szCs w:val="32"/>
          <w:cs/>
        </w:rPr>
        <w:t>)</w:t>
      </w:r>
      <w:r w:rsidRPr="0008145C">
        <w:rPr>
          <w:rFonts w:ascii="TH SarabunIT๙" w:hAnsi="TH SarabunIT๙" w:cs="TH SarabunIT๙"/>
          <w:sz w:val="32"/>
          <w:szCs w:val="32"/>
        </w:rPr>
        <w:t xml:space="preserve">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08145C">
        <w:rPr>
          <w:rFonts w:ascii="TH SarabunIT๙" w:hAnsi="TH SarabunIT๙" w:cs="TH SarabunIT๙"/>
          <w:sz w:val="32"/>
          <w:szCs w:val="32"/>
        </w:rPr>
        <w:t xml:space="preserve">2559) </w:t>
      </w:r>
      <w:r w:rsidRPr="0008145C">
        <w:rPr>
          <w:rFonts w:ascii="TH SarabunIT๙" w:hAnsi="TH SarabunIT๙" w:cs="TH SarabunIT๙"/>
          <w:sz w:val="32"/>
          <w:szCs w:val="32"/>
          <w:cs/>
        </w:rPr>
        <w:t>เป็นแบบที่กำหนดให้คณะกรรมการติดตามและประเมินผลแผนพัฒนาท้องถิ่น ดำเนินการให้คะแนนตามเกณฑ์ที่กำหนดไว้ ซึ่งเป็นส่วนหนึ่งของการติดตามและประเมินผลแผนพัฒนา โดยดำเนินการให้แล้วเสร็จภายในหกสิบวัน นับแต่วันที่ประกาศใช้งบประมาณรายจ่าย มีรายละเอียด ดังนี้</w:t>
      </w:r>
    </w:p>
    <w:p w:rsidR="00CA25A0" w:rsidRPr="0008145C" w:rsidRDefault="00CA25A0" w:rsidP="00CA25A0">
      <w:pPr>
        <w:numPr>
          <w:ilvl w:val="0"/>
          <w:numId w:val="1"/>
        </w:num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0814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1.1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ข้อมูลสภาพทั่วไปและข้อมูลพื้นฐานขององค์กรปกครองส่วนท้องถิ่น </w:t>
      </w:r>
      <w:r w:rsidRPr="0008145C">
        <w:rPr>
          <w:rFonts w:ascii="TH SarabunIT๙" w:hAnsi="TH SarabunIT๙" w:cs="TH SarabunIT๙"/>
          <w:sz w:val="32"/>
          <w:szCs w:val="32"/>
        </w:rPr>
        <w:t xml:space="preserve">20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1.2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การวิเคราะห์สภาวการณ์และศักยภาพ </w:t>
      </w:r>
      <w:r w:rsidRPr="0008145C">
        <w:rPr>
          <w:rFonts w:ascii="TH SarabunIT๙" w:hAnsi="TH SarabunIT๙" w:cs="TH SarabunIT๙"/>
          <w:sz w:val="32"/>
          <w:szCs w:val="32"/>
        </w:rPr>
        <w:t xml:space="preserve">15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1.3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Pr="0008145C">
        <w:rPr>
          <w:rFonts w:ascii="TH SarabunIT๙" w:hAnsi="TH SarabunIT๙" w:cs="TH SarabunIT๙"/>
          <w:sz w:val="32"/>
          <w:szCs w:val="32"/>
        </w:rPr>
        <w:t xml:space="preserve">65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 ประกอบด้วย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(1)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ยุทธศาสตร์ขององค์กรปกครองส่วนท้องถิ่น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(2)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ยุทธศาสตร์ขององค์กรปกครองส่วนท้องถิ่นในเขตจังหวัด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(3)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(4)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วิสัยทัศน์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(5)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กลยุทธ์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(6)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เป้าประสงค์ของแต่ละประเด็นกลยุทธ์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(7)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จุดยืนทางยุทธศาสตร์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(8)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แผนงาน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(9)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ความเชื่อมโยงของยุทธศาสตร์ในภาพรวม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(10)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ผลผลิต/โครงการ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คะแนนรวม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 เกณฑ์ที่ควรได้เพื่อให้เกิดความสอดคล้องและขับเคลื่อนการ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>พัฒนาท้องถิ่นขององค์กรปกครองส่วนท้องถิ่น ไม่ควรน้อยกว่าร้อยละ 75</w:t>
      </w:r>
      <w:r w:rsidRPr="0008145C">
        <w:rPr>
          <w:rFonts w:ascii="TH SarabunIT๙" w:hAnsi="TH SarabunIT๙" w:cs="TH SarabunIT๙"/>
          <w:sz w:val="32"/>
          <w:szCs w:val="32"/>
        </w:rPr>
        <w:t xml:space="preserve"> (</w:t>
      </w:r>
      <w:r w:rsidRPr="0008145C">
        <w:rPr>
          <w:rFonts w:ascii="TH SarabunIT๙" w:hAnsi="TH SarabunIT๙" w:cs="TH SarabunIT๙"/>
          <w:sz w:val="32"/>
          <w:szCs w:val="32"/>
          <w:cs/>
        </w:rPr>
        <w:t>75</w:t>
      </w:r>
      <w:r w:rsidRPr="0008145C">
        <w:rPr>
          <w:rFonts w:ascii="TH SarabunIT๙" w:hAnsi="TH SarabunIT๙" w:cs="TH SarabunIT๙"/>
          <w:sz w:val="32"/>
          <w:szCs w:val="32"/>
        </w:rPr>
        <w:t xml:space="preserve">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คะแนน)</w:t>
      </w:r>
    </w:p>
    <w:p w:rsidR="00CA25A0" w:rsidRPr="0008145C" w:rsidRDefault="00CA25A0" w:rsidP="00CA25A0">
      <w:pPr>
        <w:numPr>
          <w:ilvl w:val="0"/>
          <w:numId w:val="1"/>
        </w:num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แนวทางการพิจารณาการติดตามและประเมินผลโครงการเพื่อความสอดคล้อง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</w:t>
      </w:r>
      <w:r w:rsidRPr="000814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2.1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การสรุปสถานการณ์การพัฒนา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2.2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การประเมินผลการน้าแผนพัฒนาท้องถิ่นสี่ปีไปปฏิบัติในเชิงปริมาณ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2.3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การประเมินผลการน้าแผนพัฒนาท้องถิ่นสี่ปีไปปฏิบัติในเชิงคุณภาพ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2.4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ยุทธศาสตร์และแผนงาน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2.5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 </w:t>
      </w:r>
      <w:r w:rsidRPr="0008145C">
        <w:rPr>
          <w:rFonts w:ascii="TH SarabunIT๙" w:hAnsi="TH SarabunIT๙" w:cs="TH SarabunIT๙"/>
          <w:sz w:val="32"/>
          <w:szCs w:val="32"/>
        </w:rPr>
        <w:t xml:space="preserve">60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 ประกอบด้วย</w:t>
      </w:r>
    </w:p>
    <w:p w:rsidR="00CA25A0" w:rsidRPr="0008145C" w:rsidRDefault="00CA25A0" w:rsidP="00CA25A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11</w:t>
      </w:r>
      <w:r w:rsidR="00C5593C">
        <w:rPr>
          <w:rFonts w:ascii="TH SarabunIT๙" w:hAnsi="TH SarabunIT๙" w:cs="TH SarabunIT๙"/>
          <w:sz w:val="32"/>
          <w:szCs w:val="32"/>
        </w:rPr>
        <w:t>8</w:t>
      </w:r>
    </w:p>
    <w:p w:rsidR="00CA25A0" w:rsidRPr="0008145C" w:rsidRDefault="00CA25A0" w:rsidP="00CA25A0">
      <w:pPr>
        <w:autoSpaceDE w:val="0"/>
        <w:autoSpaceDN w:val="0"/>
        <w:adjustRightInd w:val="0"/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(1)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ความชัดเจนของชื่อโครงการ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(2)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กำหนดวัตถุประสงค์สอดคล้องกับโครงการ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(3) </w:t>
      </w:r>
      <w:r w:rsidRPr="0008145C">
        <w:rPr>
          <w:rFonts w:ascii="TH SarabunIT๙" w:hAnsi="TH SarabunIT๙" w:cs="TH SarabunIT๙"/>
          <w:sz w:val="32"/>
          <w:szCs w:val="32"/>
          <w:cs/>
        </w:rPr>
        <w:t>เป้าหมาย (ผลผลิตของโครงการ) มีความชัดเจนน้าไปสู่การตั้งงบประมาณได้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ถูกต้อง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(4)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โครงการมีความสอดคล้องกับแผนยุทธศาสตร์ชาติ </w:t>
      </w:r>
      <w:r w:rsidRPr="0008145C">
        <w:rPr>
          <w:rFonts w:ascii="TH SarabunIT๙" w:hAnsi="TH SarabunIT๙" w:cs="TH SarabunIT๙"/>
          <w:sz w:val="32"/>
          <w:szCs w:val="32"/>
        </w:rPr>
        <w:t xml:space="preserve">20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>(</w:t>
      </w:r>
      <w:r w:rsidRPr="0008145C">
        <w:rPr>
          <w:rFonts w:ascii="TH SarabunIT๙" w:hAnsi="TH SarabunIT๙" w:cs="TH SarabunIT๙"/>
          <w:sz w:val="32"/>
          <w:szCs w:val="32"/>
        </w:rPr>
        <w:t>5</w:t>
      </w:r>
      <w:r w:rsidRPr="0008145C">
        <w:rPr>
          <w:rFonts w:ascii="TH SarabunIT๙" w:hAnsi="TH SarabunIT๙" w:cs="TH SarabunIT๙"/>
          <w:sz w:val="32"/>
          <w:szCs w:val="32"/>
          <w:cs/>
        </w:rPr>
        <w:t>) เป้าหมาย (ผลผลิตของโครงการ) มีความสอดคล้องกับแผนพัฒนาเศรษฐกิจและ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สังคมแห่งชาติ ฉบับที่ </w:t>
      </w:r>
      <w:r w:rsidRPr="0008145C">
        <w:rPr>
          <w:rFonts w:ascii="TH SarabunIT๙" w:hAnsi="TH SarabunIT๙" w:cs="TH SarabunIT๙"/>
          <w:sz w:val="32"/>
          <w:szCs w:val="32"/>
        </w:rPr>
        <w:t xml:space="preserve">12 5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(6)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โครงการมีความสอดคล้องกับ </w:t>
      </w:r>
      <w:r w:rsidRPr="0008145C">
        <w:rPr>
          <w:rFonts w:ascii="TH SarabunIT๙" w:hAnsi="TH SarabunIT๙" w:cs="TH SarabunIT๙"/>
          <w:sz w:val="32"/>
          <w:szCs w:val="32"/>
        </w:rPr>
        <w:t xml:space="preserve">Thailand 4.0 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(7)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โครงการสอดคล้องกับยุทธศาสตร์จังหวัด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(8)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โครงการแก้ไขปัญหาความยากจนหรือการเสริมสร้างให้ประเทศชาติมั่นคง มั่งคั่ง 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ยั่งยืนภายใต้หลักประชารัฐ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(9)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งบประมาณ มีความสอดคล้องกับเป้าหมาย (ผลผลิตของโครงการ)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(10)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มีการประมาณการราคาถูกต้องตามหลักวิธีการงบประมาณ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(11) </w:t>
      </w:r>
      <w:r w:rsidRPr="0008145C">
        <w:rPr>
          <w:rFonts w:ascii="TH SarabunIT๙" w:hAnsi="TH SarabunIT๙" w:cs="TH SarabunIT๙"/>
          <w:sz w:val="32"/>
          <w:szCs w:val="32"/>
          <w:cs/>
        </w:rPr>
        <w:t>มีการกำหนดตัวชี้วัด (</w:t>
      </w:r>
      <w:r w:rsidRPr="0008145C">
        <w:rPr>
          <w:rFonts w:ascii="TH SarabunIT๙" w:hAnsi="TH SarabunIT๙" w:cs="TH SarabunIT๙"/>
          <w:sz w:val="32"/>
          <w:szCs w:val="32"/>
        </w:rPr>
        <w:t xml:space="preserve">KPI) </w:t>
      </w:r>
      <w:r w:rsidRPr="0008145C">
        <w:rPr>
          <w:rFonts w:ascii="TH SarabunIT๙" w:hAnsi="TH SarabunIT๙" w:cs="TH SarabunIT๙"/>
          <w:sz w:val="32"/>
          <w:szCs w:val="32"/>
          <w:cs/>
        </w:rPr>
        <w:t>และสอดคล้องกับวัตถุประสงค์และผลที่คาดว่าจะ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ได้รับ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(12)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ผลที่คาดว่าจะได้รับ สอดคล้องกับวัตถุประสงค์ </w:t>
      </w:r>
      <w:r w:rsidRPr="0008145C">
        <w:rPr>
          <w:rFonts w:ascii="TH SarabunIT๙" w:hAnsi="TH SarabunIT๙" w:cs="TH SarabunIT๙"/>
          <w:sz w:val="32"/>
          <w:szCs w:val="32"/>
        </w:rPr>
        <w:t xml:space="preserve">5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CA25A0" w:rsidRPr="0008145C" w:rsidRDefault="00CA25A0" w:rsidP="00CA25A0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คะแนนรวม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100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75</w:t>
      </w:r>
      <w:r w:rsidRPr="0008145C">
        <w:rPr>
          <w:rFonts w:ascii="TH SarabunIT๙" w:hAnsi="TH SarabunIT๙" w:cs="TH SarabunIT๙"/>
          <w:sz w:val="32"/>
          <w:szCs w:val="32"/>
        </w:rPr>
        <w:t xml:space="preserve"> (</w:t>
      </w:r>
      <w:r w:rsidRPr="0008145C">
        <w:rPr>
          <w:rFonts w:ascii="TH SarabunIT๙" w:hAnsi="TH SarabunIT๙" w:cs="TH SarabunIT๙"/>
          <w:sz w:val="32"/>
          <w:szCs w:val="32"/>
          <w:cs/>
        </w:rPr>
        <w:t>75</w:t>
      </w:r>
      <w:r w:rsidRPr="0008145C">
        <w:rPr>
          <w:rFonts w:ascii="TH SarabunIT๙" w:hAnsi="TH SarabunIT๙" w:cs="TH SarabunIT๙"/>
          <w:sz w:val="32"/>
          <w:szCs w:val="32"/>
        </w:rPr>
        <w:t xml:space="preserve">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คะแนน)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แผนพัฒนาท้องถิ่นสี่ปีขององค์กรปกครองส่วนท้องถิ่น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ประเด็นการพิจารณา </w:t>
      </w:r>
    </w:p>
    <w:p w:rsidR="00CA25A0" w:rsidRPr="0008145C" w:rsidRDefault="00CA25A0" w:rsidP="00CA25A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1.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ข้อมูลสภาพทั่วไปและข้อมูลพื้นฐานขององค์กรปกครองส่วนท้องถิ่น </w:t>
      </w:r>
      <w:r w:rsidRPr="0008145C">
        <w:rPr>
          <w:rFonts w:ascii="TH SarabunIT๙" w:hAnsi="TH SarabunIT๙" w:cs="TH SarabunIT๙"/>
          <w:sz w:val="32"/>
          <w:szCs w:val="32"/>
        </w:rPr>
        <w:t xml:space="preserve">20 </w:t>
      </w:r>
    </w:p>
    <w:p w:rsidR="00CA25A0" w:rsidRPr="0008145C" w:rsidRDefault="00CA25A0" w:rsidP="00CA25A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2.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การวิเคราะห์สภาวการณ์และศักยภาพ </w:t>
      </w:r>
      <w:r w:rsidRPr="0008145C">
        <w:rPr>
          <w:rFonts w:ascii="TH SarabunIT๙" w:hAnsi="TH SarabunIT๙" w:cs="TH SarabunIT๙"/>
          <w:sz w:val="32"/>
          <w:szCs w:val="32"/>
        </w:rPr>
        <w:t xml:space="preserve">15 </w:t>
      </w:r>
    </w:p>
    <w:p w:rsidR="00CA25A0" w:rsidRPr="0008145C" w:rsidRDefault="00CA25A0" w:rsidP="00CA25A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ยุทธศาสตร์ ประกอบด้วย </w:t>
      </w:r>
      <w:r w:rsidRPr="0008145C">
        <w:rPr>
          <w:rFonts w:ascii="TH SarabunIT๙" w:hAnsi="TH SarabunIT๙" w:cs="TH SarabunIT๙"/>
          <w:sz w:val="32"/>
          <w:szCs w:val="32"/>
        </w:rPr>
        <w:t xml:space="preserve">65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3.1 </w:t>
      </w:r>
      <w:r w:rsidRPr="0008145C">
        <w:rPr>
          <w:rFonts w:ascii="TH SarabunIT๙" w:hAnsi="TH SarabunIT๙" w:cs="TH SarabunIT๙"/>
          <w:sz w:val="32"/>
          <w:szCs w:val="32"/>
          <w:cs/>
        </w:rPr>
        <w:t>ยุทธศาสตร์ขององค์กรปกครองส่วนท้องถิ่น (</w:t>
      </w:r>
      <w:r w:rsidRPr="0008145C">
        <w:rPr>
          <w:rFonts w:ascii="TH SarabunIT๙" w:hAnsi="TH SarabunIT๙" w:cs="TH SarabunIT๙"/>
          <w:sz w:val="32"/>
          <w:szCs w:val="32"/>
        </w:rPr>
        <w:t xml:space="preserve">10)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3.2 </w:t>
      </w:r>
      <w:r w:rsidRPr="0008145C">
        <w:rPr>
          <w:rFonts w:ascii="TH SarabunIT๙" w:hAnsi="TH SarabunIT๙" w:cs="TH SarabunIT๙"/>
          <w:sz w:val="32"/>
          <w:szCs w:val="32"/>
          <w:cs/>
        </w:rPr>
        <w:t>ยุทธศาสตร์ขององค์กรปกครองส่วนท้องถิ่นในเขตจังหวัด (</w:t>
      </w:r>
      <w:r w:rsidRPr="0008145C">
        <w:rPr>
          <w:rFonts w:ascii="TH SarabunIT๙" w:hAnsi="TH SarabunIT๙" w:cs="TH SarabunIT๙"/>
          <w:sz w:val="32"/>
          <w:szCs w:val="32"/>
        </w:rPr>
        <w:t xml:space="preserve">10)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3.3 </w:t>
      </w:r>
      <w:r w:rsidRPr="0008145C">
        <w:rPr>
          <w:rFonts w:ascii="TH SarabunIT๙" w:hAnsi="TH SarabunIT๙" w:cs="TH SarabunIT๙"/>
          <w:sz w:val="32"/>
          <w:szCs w:val="32"/>
          <w:cs/>
        </w:rPr>
        <w:t>ยุทธศาสตร์จังหวัด (</w:t>
      </w:r>
      <w:r w:rsidRPr="0008145C">
        <w:rPr>
          <w:rFonts w:ascii="TH SarabunIT๙" w:hAnsi="TH SarabunIT๙" w:cs="TH SarabunIT๙"/>
          <w:sz w:val="32"/>
          <w:szCs w:val="32"/>
        </w:rPr>
        <w:t xml:space="preserve">10)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3.4 </w:t>
      </w:r>
      <w:r w:rsidRPr="0008145C">
        <w:rPr>
          <w:rFonts w:ascii="TH SarabunIT๙" w:hAnsi="TH SarabunIT๙" w:cs="TH SarabunIT๙"/>
          <w:sz w:val="32"/>
          <w:szCs w:val="32"/>
          <w:cs/>
        </w:rPr>
        <w:t>วิสัยทัศน์ (</w:t>
      </w:r>
      <w:r w:rsidRPr="0008145C">
        <w:rPr>
          <w:rFonts w:ascii="TH SarabunIT๙" w:hAnsi="TH SarabunIT๙" w:cs="TH SarabunIT๙"/>
          <w:sz w:val="32"/>
          <w:szCs w:val="32"/>
        </w:rPr>
        <w:t xml:space="preserve">5)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3.5 </w:t>
      </w:r>
      <w:r w:rsidRPr="0008145C">
        <w:rPr>
          <w:rFonts w:ascii="TH SarabunIT๙" w:hAnsi="TH SarabunIT๙" w:cs="TH SarabunIT๙"/>
          <w:sz w:val="32"/>
          <w:szCs w:val="32"/>
          <w:cs/>
        </w:rPr>
        <w:t>กลยุทธ์ (</w:t>
      </w:r>
      <w:r w:rsidRPr="0008145C">
        <w:rPr>
          <w:rFonts w:ascii="TH SarabunIT๙" w:hAnsi="TH SarabunIT๙" w:cs="TH SarabunIT๙"/>
          <w:sz w:val="32"/>
          <w:szCs w:val="32"/>
        </w:rPr>
        <w:t xml:space="preserve">5)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3.6 </w:t>
      </w:r>
      <w:r w:rsidRPr="0008145C">
        <w:rPr>
          <w:rFonts w:ascii="TH SarabunIT๙" w:hAnsi="TH SarabunIT๙" w:cs="TH SarabunIT๙"/>
          <w:sz w:val="32"/>
          <w:szCs w:val="32"/>
          <w:cs/>
        </w:rPr>
        <w:t>เป้าประสงค์ของแต่ละประเด็นกลยุทธ์ (</w:t>
      </w:r>
      <w:r w:rsidRPr="0008145C">
        <w:rPr>
          <w:rFonts w:ascii="TH SarabunIT๙" w:hAnsi="TH SarabunIT๙" w:cs="TH SarabunIT๙"/>
          <w:sz w:val="32"/>
          <w:szCs w:val="32"/>
        </w:rPr>
        <w:t xml:space="preserve">5)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3.7 </w:t>
      </w:r>
      <w:r w:rsidRPr="0008145C">
        <w:rPr>
          <w:rFonts w:ascii="TH SarabunIT๙" w:hAnsi="TH SarabunIT๙" w:cs="TH SarabunIT๙"/>
          <w:sz w:val="32"/>
          <w:szCs w:val="32"/>
          <w:cs/>
        </w:rPr>
        <w:t>จุดยืนทางยุทธศาสตร์ (</w:t>
      </w:r>
      <w:r w:rsidRPr="0008145C">
        <w:rPr>
          <w:rFonts w:ascii="TH SarabunIT๙" w:hAnsi="TH SarabunIT๙" w:cs="TH SarabunIT๙"/>
          <w:sz w:val="32"/>
          <w:szCs w:val="32"/>
        </w:rPr>
        <w:t xml:space="preserve">5)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3.8 </w:t>
      </w:r>
      <w:r w:rsidRPr="0008145C">
        <w:rPr>
          <w:rFonts w:ascii="TH SarabunIT๙" w:hAnsi="TH SarabunIT๙" w:cs="TH SarabunIT๙"/>
          <w:sz w:val="32"/>
          <w:szCs w:val="32"/>
          <w:cs/>
        </w:rPr>
        <w:t>แผนงาน (</w:t>
      </w:r>
      <w:r w:rsidRPr="0008145C">
        <w:rPr>
          <w:rFonts w:ascii="TH SarabunIT๙" w:hAnsi="TH SarabunIT๙" w:cs="TH SarabunIT๙"/>
          <w:sz w:val="32"/>
          <w:szCs w:val="32"/>
        </w:rPr>
        <w:t xml:space="preserve">5)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3.9 </w:t>
      </w:r>
      <w:r w:rsidRPr="0008145C">
        <w:rPr>
          <w:rFonts w:ascii="TH SarabunIT๙" w:hAnsi="TH SarabunIT๙" w:cs="TH SarabunIT๙"/>
          <w:sz w:val="32"/>
          <w:szCs w:val="32"/>
          <w:cs/>
        </w:rPr>
        <w:t>ความเชื่อมโยงของยุทธศาสตร์ในภาพรวม (</w:t>
      </w:r>
      <w:r w:rsidRPr="0008145C">
        <w:rPr>
          <w:rFonts w:ascii="TH SarabunIT๙" w:hAnsi="TH SarabunIT๙" w:cs="TH SarabunIT๙"/>
          <w:sz w:val="32"/>
          <w:szCs w:val="32"/>
        </w:rPr>
        <w:t xml:space="preserve">5)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08145C">
        <w:rPr>
          <w:rFonts w:ascii="TH SarabunIT๙" w:hAnsi="TH SarabunIT๙" w:cs="TH SarabunIT๙"/>
          <w:sz w:val="32"/>
          <w:szCs w:val="32"/>
        </w:rPr>
        <w:t xml:space="preserve">3.10 </w:t>
      </w:r>
      <w:r w:rsidRPr="0008145C">
        <w:rPr>
          <w:rFonts w:ascii="TH SarabunIT๙" w:hAnsi="TH SarabunIT๙" w:cs="TH SarabunIT๙"/>
          <w:sz w:val="32"/>
          <w:szCs w:val="32"/>
          <w:cs/>
        </w:rPr>
        <w:t>ผลผลิต/โครงการ (</w:t>
      </w:r>
      <w:r w:rsidRPr="0008145C">
        <w:rPr>
          <w:rFonts w:ascii="TH SarabunIT๙" w:hAnsi="TH SarabunIT๙" w:cs="TH SarabunIT๙"/>
          <w:sz w:val="32"/>
          <w:szCs w:val="32"/>
        </w:rPr>
        <w:t xml:space="preserve">5)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รวมคะแนน </w:t>
      </w:r>
      <w:r w:rsidRPr="0008145C">
        <w:rPr>
          <w:rFonts w:ascii="TH SarabunIT๙" w:hAnsi="TH SarabunIT๙" w:cs="TH SarabunIT๙"/>
          <w:sz w:val="32"/>
          <w:szCs w:val="32"/>
        </w:rPr>
        <w:t xml:space="preserve">100 </w:t>
      </w:r>
    </w:p>
    <w:p w:rsidR="00CA25A0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25A0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25A0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25A0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25A0" w:rsidRPr="0008145C" w:rsidRDefault="00CA25A0" w:rsidP="00CA25A0">
      <w:pPr>
        <w:autoSpaceDE w:val="0"/>
        <w:autoSpaceDN w:val="0"/>
        <w:adjustRightInd w:val="0"/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11</w:t>
      </w:r>
      <w:r w:rsidR="00C5593C">
        <w:rPr>
          <w:rFonts w:ascii="TH SarabunIT๙" w:hAnsi="TH SarabunIT๙" w:cs="TH SarabunIT๙"/>
          <w:sz w:val="32"/>
          <w:szCs w:val="32"/>
        </w:rPr>
        <w:t>9</w:t>
      </w:r>
    </w:p>
    <w:p w:rsidR="00CA25A0" w:rsidRPr="0008145C" w:rsidRDefault="00CA25A0" w:rsidP="00CA25A0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การติดตามและประเมินผลโครงการ</w:t>
      </w:r>
    </w:p>
    <w:p w:rsidR="00CA25A0" w:rsidRPr="0008145C" w:rsidRDefault="00CA25A0" w:rsidP="00CA25A0">
      <w:pPr>
        <w:autoSpaceDE w:val="0"/>
        <w:autoSpaceDN w:val="0"/>
        <w:adjustRightInd w:val="0"/>
        <w:spacing w:after="1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แป้น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ใช้การติดตามและประเมินผลโครงการ โดยใช้ตัวแบบวัดผลในเชิงปริมาณและคุณภาพ ตามที่จะกล่าวต่อไปในหัวข้อที่ </w:t>
      </w: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3.1 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และมีหลักการประเมินผลโครงการที่สำคัญ คือ การติดตามและประเมินผลโครงการว่าบรรลุวัตถุประสงค์ที่กำหนดไว้ในโครงการทุกประการหรือไม่อย่างไร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สรุปผลการพัฒนาท้องถิ่นในภาพรวม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3.1 </w:t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การวัดผลในเชิงปริมาณและเชิงคุณภาพ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โดยใช้แบบสำหรับติดตามและประเมินผลเชิงปริมาณและคุณภาพ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1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แบบตัวบ่งชี้การปฏิบัติงาน (</w:t>
      </w:r>
      <w:r w:rsidRPr="0008145C">
        <w:rPr>
          <w:rFonts w:ascii="TH SarabunIT๙" w:eastAsia="Calibri" w:hAnsi="TH SarabunIT๙" w:cs="TH SarabunIT๙"/>
          <w:sz w:val="32"/>
          <w:szCs w:val="32"/>
        </w:rPr>
        <w:t>Performance Indicators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2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แบบบัตรคะแนน(</w:t>
      </w:r>
      <w:r w:rsidRPr="0008145C">
        <w:rPr>
          <w:rFonts w:ascii="TH SarabunIT๙" w:eastAsia="Calibri" w:hAnsi="TH SarabunIT๙" w:cs="TH SarabunIT๙"/>
          <w:sz w:val="32"/>
          <w:szCs w:val="32"/>
        </w:rPr>
        <w:t>Scorecard Model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) หรือ </w:t>
      </w:r>
      <w:r w:rsidRPr="0008145C">
        <w:rPr>
          <w:rFonts w:ascii="TH SarabunIT๙" w:eastAsia="Calibri" w:hAnsi="TH SarabunIT๙" w:cs="TH SarabunIT๙"/>
          <w:sz w:val="32"/>
          <w:szCs w:val="32"/>
        </w:rPr>
        <w:t>Scorecard Model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ของ </w:t>
      </w: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Kaplan &amp; 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</w:rPr>
        <w:t>Norton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3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แบบมุ่งวัดผลสัมฤทธิ์ (</w:t>
      </w: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Result </w:t>
      </w:r>
      <w:proofErr w:type="spellStart"/>
      <w:r w:rsidRPr="0008145C">
        <w:rPr>
          <w:rFonts w:ascii="TH SarabunIT๙" w:eastAsia="Calibri" w:hAnsi="TH SarabunIT๙" w:cs="TH SarabunIT๙"/>
          <w:sz w:val="32"/>
          <w:szCs w:val="32"/>
        </w:rPr>
        <w:t>FrameworkModel</w:t>
      </w:r>
      <w:proofErr w:type="spellEnd"/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08145C">
        <w:rPr>
          <w:rFonts w:ascii="TH SarabunIT๙" w:eastAsia="Calibri" w:hAnsi="TH SarabunIT๙" w:cs="TH SarabunIT๙"/>
          <w:sz w:val="32"/>
          <w:szCs w:val="32"/>
        </w:rPr>
        <w:t>RF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))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4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แบบเชิงเหตุผล(</w:t>
      </w:r>
      <w:r w:rsidRPr="0008145C">
        <w:rPr>
          <w:rFonts w:ascii="TH SarabunIT๙" w:eastAsia="Calibri" w:hAnsi="TH SarabunIT๙" w:cs="TH SarabunIT๙"/>
          <w:sz w:val="32"/>
          <w:szCs w:val="32"/>
        </w:rPr>
        <w:t>Logical Model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5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แบบวัดกระบวนการปฏิบัติงาน(</w:t>
      </w: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Process Performance </w:t>
      </w:r>
      <w:proofErr w:type="spellStart"/>
      <w:r w:rsidRPr="0008145C">
        <w:rPr>
          <w:rFonts w:ascii="TH SarabunIT๙" w:eastAsia="Calibri" w:hAnsi="TH SarabunIT๙" w:cs="TH SarabunIT๙"/>
          <w:sz w:val="32"/>
          <w:szCs w:val="32"/>
        </w:rPr>
        <w:t>Measuament</w:t>
      </w:r>
      <w:proofErr w:type="spellEnd"/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 System 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  <w:cs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08145C">
        <w:rPr>
          <w:rFonts w:ascii="TH SarabunIT๙" w:eastAsia="Calibri" w:hAnsi="TH SarabunIT๙" w:cs="TH SarabunIT๙"/>
          <w:sz w:val="32"/>
          <w:szCs w:val="32"/>
        </w:rPr>
        <w:t>PPMS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))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6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) แบบการประเมินโดยใช้วิธีการแก้ปัญหาหรือเรียนรู้จากปัญหาที่เกิดขึ้น หรือ 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  <w:cs/>
        </w:rPr>
      </w:pP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Problem-Solving Method 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7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แบบการประเมินแบบมีส่วนร่วม (</w:t>
      </w:r>
      <w:r w:rsidRPr="0008145C">
        <w:rPr>
          <w:rFonts w:ascii="TH SarabunIT๙" w:eastAsia="Calibri" w:hAnsi="TH SarabunIT๙" w:cs="TH SarabunIT๙"/>
          <w:sz w:val="32"/>
          <w:szCs w:val="32"/>
        </w:rPr>
        <w:t>Participatory Method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8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แบบการประเมินผลกระทบ (</w:t>
      </w:r>
      <w:r w:rsidRPr="0008145C">
        <w:rPr>
          <w:rFonts w:ascii="TH SarabunIT๙" w:eastAsia="Calibri" w:hAnsi="TH SarabunIT๙" w:cs="TH SarabunIT๙"/>
          <w:sz w:val="32"/>
          <w:szCs w:val="32"/>
        </w:rPr>
        <w:t>Impact Evaluation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9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แบบการประเมินความเสี่ยง (</w:t>
      </w:r>
      <w:r w:rsidRPr="0008145C">
        <w:rPr>
          <w:rFonts w:ascii="TH SarabunIT๙" w:eastAsia="Calibri" w:hAnsi="TH SarabunIT๙" w:cs="TH SarabunIT๙"/>
          <w:sz w:val="32"/>
          <w:szCs w:val="32"/>
        </w:rPr>
        <w:t>Risk Assessment Model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   (</w:t>
      </w:r>
      <w:r w:rsidRPr="0008145C">
        <w:rPr>
          <w:rFonts w:ascii="TH SarabunIT๙" w:eastAsia="Calibri" w:hAnsi="TH SarabunIT๙" w:cs="TH SarabunIT๙"/>
          <w:sz w:val="32"/>
          <w:szCs w:val="32"/>
        </w:rPr>
        <w:t>10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)แบบประเมินตนเอง (</w:t>
      </w:r>
      <w:r w:rsidRPr="0008145C">
        <w:rPr>
          <w:rFonts w:ascii="TH SarabunIT๙" w:eastAsia="Calibri" w:hAnsi="TH SarabunIT๙" w:cs="TH SarabunIT๙"/>
          <w:sz w:val="32"/>
          <w:szCs w:val="32"/>
        </w:rPr>
        <w:t>Self-Assessment Model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CA25A0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08145C">
        <w:rPr>
          <w:rFonts w:ascii="TH SarabunIT๙" w:eastAsia="Calibri" w:hAnsi="TH SarabunIT๙" w:cs="TH SarabunIT๙"/>
          <w:sz w:val="32"/>
          <w:szCs w:val="32"/>
        </w:rPr>
        <w:t>11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แบบอื่นๆ ที่องค์กรปกครองส่วนท้องถิ่นกำหนดขึ้น ทั้งนี้ต้องอยู่ภายใต้กรอบข้อ (</w:t>
      </w:r>
      <w:r w:rsidRPr="0008145C">
        <w:rPr>
          <w:rFonts w:ascii="TH SarabunIT๙" w:eastAsia="Calibri" w:hAnsi="TH SarabunIT๙" w:cs="TH SarabunIT๙"/>
          <w:sz w:val="32"/>
          <w:szCs w:val="32"/>
        </w:rPr>
        <w:t>1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) 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08145C">
        <w:rPr>
          <w:rFonts w:ascii="TH SarabunIT๙" w:eastAsia="Calibri" w:hAnsi="TH SarabunIT๙" w:cs="TH SarabunIT๙"/>
          <w:sz w:val="32"/>
          <w:szCs w:val="32"/>
        </w:rPr>
        <w:t>10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หรือเป็นแบบผสมก็ได้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>เชิงปริมาณ (</w:t>
      </w:r>
      <w:r w:rsidRPr="0008145C">
        <w:rPr>
          <w:rFonts w:ascii="TH SarabunIT๙" w:eastAsia="Calibri" w:hAnsi="TH SarabunIT๙" w:cs="TH SarabunIT๙"/>
          <w:sz w:val="32"/>
          <w:szCs w:val="32"/>
        </w:rPr>
        <w:t>Quantity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เชิงคุณภาพ (</w:t>
      </w:r>
      <w:r w:rsidRPr="0008145C">
        <w:rPr>
          <w:rFonts w:ascii="TH SarabunIT๙" w:eastAsia="Calibri" w:hAnsi="TH SarabunIT๙" w:cs="TH SarabunIT๙"/>
          <w:sz w:val="32"/>
          <w:szCs w:val="32"/>
        </w:rPr>
        <w:t>Quality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ผลที่ได้จริงๆคืออะไร ค่าใช้จ่าย (</w:t>
      </w:r>
      <w:r w:rsidRPr="0008145C">
        <w:rPr>
          <w:rFonts w:ascii="TH SarabunIT๙" w:eastAsia="Calibri" w:hAnsi="TH SarabunIT๙" w:cs="TH SarabunIT๙"/>
          <w:sz w:val="32"/>
          <w:szCs w:val="32"/>
        </w:rPr>
        <w:t>Cost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) เวลา 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08145C">
        <w:rPr>
          <w:rFonts w:ascii="TH SarabunIT๙" w:eastAsia="Calibri" w:hAnsi="TH SarabunIT๙" w:cs="TH SarabunIT๙"/>
          <w:sz w:val="32"/>
          <w:szCs w:val="32"/>
        </w:rPr>
        <w:t>Time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 เป็นไปตามที่กำหนดไว้หรือไม่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>ประชาชนได้ประโยชน์อย่างไรหรือราชการได้ประโยชน์อย่างไร</w:t>
      </w:r>
    </w:p>
    <w:p w:rsidR="00CA25A0" w:rsidRPr="0008145C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>วัดผลนั้นได้หรือไม่ หรือวัดได้เท่าไหร่ (</w:t>
      </w:r>
      <w:r w:rsidRPr="0008145C">
        <w:rPr>
          <w:rFonts w:ascii="TH SarabunIT๙" w:eastAsia="Calibri" w:hAnsi="TH SarabunIT๙" w:cs="TH SarabunIT๙"/>
          <w:sz w:val="32"/>
          <w:szCs w:val="32"/>
        </w:rPr>
        <w:t>Key Performance Indicator : KPIs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CA25A0" w:rsidRPr="0008145C" w:rsidRDefault="00CA25A0" w:rsidP="00CA25A0">
      <w:pPr>
        <w:autoSpaceDE w:val="0"/>
        <w:autoSpaceDN w:val="0"/>
        <w:adjustRightInd w:val="0"/>
        <w:spacing w:after="240"/>
        <w:ind w:left="720"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>ผลกระทบ (</w:t>
      </w:r>
      <w:r w:rsidRPr="0008145C">
        <w:rPr>
          <w:rFonts w:ascii="TH SarabunIT๙" w:eastAsia="Calibri" w:hAnsi="TH SarabunIT๙" w:cs="TH SarabunIT๙"/>
          <w:sz w:val="32"/>
          <w:szCs w:val="32"/>
        </w:rPr>
        <w:t>Impact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CA25A0" w:rsidRPr="0008145C" w:rsidRDefault="00CA25A0" w:rsidP="00CA25A0">
      <w:pPr>
        <w:pStyle w:val="a3"/>
        <w:tabs>
          <w:tab w:val="left" w:pos="0"/>
        </w:tabs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08145C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4. </w:t>
      </w:r>
      <w:r w:rsidRPr="0008145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ข้อเสนอแนะในการจัดทำแผนพัฒนาท้องถิ่นในอนาคต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4.1 </w:t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ผลกระทบนำไปสู่อนาคต 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(เช่น จะทำ สนับสนุน ส่งเสริม ป้องกัน อย่างไร เป็นต้น)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>ในทฤษฎีทางวิชาการการจัดการ ชี้ว่า องค์กรต่างๆไม่ว่าจะเป็นองค์กรภาครัฐหรือองค์กรภาคเอกชนจะพัฒนา เติบโตและอยู่รอดได้ต้องมีการปรับตัวให้เข้ากับการเปลี่ยนแปลงของสภาพแวดล้อมภายนอก</w:t>
      </w:r>
      <w:r w:rsidRPr="0008145C">
        <w:rPr>
          <w:rFonts w:ascii="TH SarabunIT๙" w:hAnsi="TH SarabunIT๙" w:cs="TH SarabunIT๙"/>
          <w:sz w:val="32"/>
          <w:szCs w:val="32"/>
        </w:rPr>
        <w:t xml:space="preserve">4 </w:t>
      </w:r>
      <w:r w:rsidRPr="0008145C">
        <w:rPr>
          <w:rFonts w:ascii="TH SarabunIT๙" w:hAnsi="TH SarabunIT๙" w:cs="TH SarabunIT๙"/>
          <w:sz w:val="32"/>
          <w:szCs w:val="32"/>
          <w:cs/>
        </w:rPr>
        <w:t>ประการ (</w:t>
      </w:r>
      <w:r w:rsidRPr="0008145C">
        <w:rPr>
          <w:rFonts w:ascii="TH SarabunIT๙" w:hAnsi="TH SarabunIT๙" w:cs="TH SarabunIT๙"/>
          <w:sz w:val="32"/>
          <w:szCs w:val="32"/>
        </w:rPr>
        <w:t>PEST</w:t>
      </w:r>
      <w:r w:rsidRPr="0008145C">
        <w:rPr>
          <w:rFonts w:ascii="TH SarabunIT๙" w:hAnsi="TH SarabunIT๙" w:cs="TH SarabunIT๙"/>
          <w:sz w:val="32"/>
          <w:szCs w:val="32"/>
          <w:cs/>
        </w:rPr>
        <w:t>) ตลอดเวลา ซึ่งประกอบไปด้วย</w:t>
      </w:r>
    </w:p>
    <w:p w:rsidR="00CA25A0" w:rsidRPr="0008145C" w:rsidRDefault="00CA25A0" w:rsidP="00CA25A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(1) </w:t>
      </w:r>
      <w:r w:rsidRPr="0008145C">
        <w:rPr>
          <w:rFonts w:ascii="TH SarabunIT๙" w:hAnsi="TH SarabunIT๙" w:cs="TH SarabunIT๙"/>
          <w:sz w:val="32"/>
          <w:szCs w:val="32"/>
          <w:cs/>
        </w:rPr>
        <w:t>สิ่งแวดล้อมด้านการเมือง(</w:t>
      </w:r>
      <w:r w:rsidRPr="0008145C">
        <w:rPr>
          <w:rFonts w:ascii="TH SarabunIT๙" w:hAnsi="TH SarabunIT๙" w:cs="TH SarabunIT๙"/>
          <w:sz w:val="32"/>
          <w:szCs w:val="32"/>
        </w:rPr>
        <w:t>Political Environment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CA25A0" w:rsidRPr="0008145C" w:rsidRDefault="00CA25A0" w:rsidP="00CA25A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(2) </w:t>
      </w:r>
      <w:r w:rsidRPr="0008145C">
        <w:rPr>
          <w:rFonts w:ascii="TH SarabunIT๙" w:hAnsi="TH SarabunIT๙" w:cs="TH SarabunIT๙"/>
          <w:sz w:val="32"/>
          <w:szCs w:val="32"/>
          <w:cs/>
        </w:rPr>
        <w:t>สิ่งแวดล้อมด้านเศรษฐกิจ (</w:t>
      </w:r>
      <w:r w:rsidRPr="0008145C">
        <w:rPr>
          <w:rFonts w:ascii="TH SarabunIT๙" w:hAnsi="TH SarabunIT๙" w:cs="TH SarabunIT๙"/>
          <w:sz w:val="32"/>
          <w:szCs w:val="32"/>
        </w:rPr>
        <w:t>Economic Environment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CA25A0" w:rsidRPr="0008145C" w:rsidRDefault="00CA25A0" w:rsidP="00CA25A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(3) </w:t>
      </w:r>
      <w:r w:rsidRPr="0008145C">
        <w:rPr>
          <w:rFonts w:ascii="TH SarabunIT๙" w:hAnsi="TH SarabunIT๙" w:cs="TH SarabunIT๙"/>
          <w:sz w:val="32"/>
          <w:szCs w:val="32"/>
          <w:cs/>
        </w:rPr>
        <w:t>สิ่งแวดล้อมด้านสังคม (</w:t>
      </w:r>
      <w:r w:rsidRPr="0008145C">
        <w:rPr>
          <w:rFonts w:ascii="TH SarabunIT๙" w:hAnsi="TH SarabunIT๙" w:cs="TH SarabunIT๙"/>
          <w:sz w:val="32"/>
          <w:szCs w:val="32"/>
        </w:rPr>
        <w:t>Social Environment</w:t>
      </w:r>
      <w:r w:rsidRPr="0008145C">
        <w:rPr>
          <w:rFonts w:ascii="TH SarabunIT๙" w:hAnsi="TH SarabunIT๙" w:cs="TH SarabunIT๙"/>
          <w:sz w:val="32"/>
          <w:szCs w:val="32"/>
          <w:cs/>
        </w:rPr>
        <w:t>) และ</w:t>
      </w:r>
    </w:p>
    <w:p w:rsidR="00CA25A0" w:rsidRDefault="00CA25A0" w:rsidP="00CA25A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(4) </w:t>
      </w:r>
      <w:r w:rsidRPr="0008145C">
        <w:rPr>
          <w:rFonts w:ascii="TH SarabunIT๙" w:hAnsi="TH SarabunIT๙" w:cs="TH SarabunIT๙"/>
          <w:sz w:val="32"/>
          <w:szCs w:val="32"/>
          <w:cs/>
        </w:rPr>
        <w:t>สิ่งแวดล้อมด้านวิทยาการใหม่ๆ (</w:t>
      </w:r>
      <w:r w:rsidRPr="0008145C">
        <w:rPr>
          <w:rFonts w:ascii="TH SarabunIT๙" w:hAnsi="TH SarabunIT๙" w:cs="TH SarabunIT๙"/>
          <w:sz w:val="32"/>
          <w:szCs w:val="32"/>
        </w:rPr>
        <w:t>Technology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CA25A0" w:rsidRDefault="00CA25A0" w:rsidP="00CA25A0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25A0" w:rsidRPr="0008145C" w:rsidRDefault="00CA25A0" w:rsidP="00CA25A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C5593C">
        <w:rPr>
          <w:rFonts w:ascii="TH SarabunIT๙" w:hAnsi="TH SarabunIT๙" w:cs="TH SarabunIT๙"/>
          <w:sz w:val="32"/>
          <w:szCs w:val="32"/>
        </w:rPr>
        <w:t>20</w:t>
      </w:r>
    </w:p>
    <w:p w:rsidR="00CA25A0" w:rsidRPr="0008145C" w:rsidRDefault="00CA25A0" w:rsidP="00CA25A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5A0" w:rsidRPr="0008145C" w:rsidRDefault="00CA25A0" w:rsidP="00CA25A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c">
            <w:drawing>
              <wp:inline distT="0" distB="0" distL="0" distR="0" wp14:anchorId="59ACC529" wp14:editId="5414ABD5">
                <wp:extent cx="5257800" cy="2743200"/>
                <wp:effectExtent l="0" t="9525" r="0" b="0"/>
                <wp:docPr id="12" name="Canvas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14627" y="914400"/>
                            <a:ext cx="1486059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25A0" w:rsidRPr="000F431A" w:rsidRDefault="00CA25A0" w:rsidP="00CA25A0">
                              <w:pPr>
                                <w:jc w:val="center"/>
                                <w:rPr>
                                  <w:b/>
                                  <w:bCs/>
                                  <w:sz w:val="4"/>
                                  <w:szCs w:val="4"/>
                                </w:rPr>
                              </w:pPr>
                            </w:p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องค์การ</w:t>
                              </w:r>
                            </w:p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Organization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200686" y="1257300"/>
                            <a:ext cx="148532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314605" y="914400"/>
                            <a:ext cx="1486059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25A0" w:rsidRPr="00C519D5" w:rsidRDefault="00CA25A0" w:rsidP="00CA25A0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พัฒนา เติบโต อยู่รอด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28568" y="457200"/>
                            <a:ext cx="1028922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การเมือง</w:t>
                              </w:r>
                            </w:p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Political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28568" y="1257300"/>
                            <a:ext cx="1028922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เศรษฐกิจ</w:t>
                              </w:r>
                            </w:p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Economic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943195" y="0"/>
                            <a:ext cx="1028922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สังคม</w:t>
                              </w:r>
                            </w:p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Social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943195" y="1943100"/>
                            <a:ext cx="1028922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วิทยาการ</w:t>
                              </w:r>
                            </w:p>
                            <w:p w:rsidR="00CA25A0" w:rsidRPr="00C519D5" w:rsidRDefault="00CA25A0" w:rsidP="00CA25A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Technology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257491" y="914400"/>
                            <a:ext cx="34248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257491" y="1371600"/>
                            <a:ext cx="342487" cy="7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400332" y="571500"/>
                            <a:ext cx="73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 flipV="1">
                            <a:off x="2400332" y="1714500"/>
                            <a:ext cx="73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9ACC529" id="Canvas 12" o:spid="_x0000_s1026" editas="canvas" style="width:414pt;height:3in;mso-position-horizontal-relative:char;mso-position-vertical-relative:line" coordsize="52578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5O02gQAAB0iAAAOAAAAZHJzL2Uyb0RvYy54bWzsmt2PozYQwN8r9X+w/J4NH4YAWva0l2yq&#10;Stve6fbadwdMggo2Newm26r/e8fmY52v6nrbjaqWPBADxozHvxmPx1y/25UFemKyzgWPsX1lYcR4&#10;ItKcr2P80+flJMCobihPaSE4i/Ezq/G7m2+/ud5WEXPERhQpkwga4XW0rWK8aZoqmk7rZMNKWl+J&#10;inG4mQlZ0gZO5XqaSrqF1sti6liWP90KmVZSJKyu4eqivYlvdPtZxpLmQ5bVrEFFjEG2Rh+lPq7U&#10;cXpzTaO1pNUmTzox6FdIUdKcw0uHpha0oehR5kdNlXkiRS2y5ioR5VRkWZ4w3QfojW0d9GZO+ROt&#10;dWcS0E4vIJT+wXZXayU3F8u8KEAbU2g9UtfU/xbGh8HFbQWjU1fDONWve//DhlZMd6uOkh+fPkqU&#10;pwAPRpyWwMgnGDXK1wVDRI2PejnUeqg+SiVpXd2L5JcacTHfQC12K6XYbhhNQShb1YceGA+okxoe&#10;RavtDyKF1uljI/RQ7TJZqgZhENAOnp3ZxHdmGD3HOLQJsTo42K5BibpPAt/yQowSqOAHXtBWmNKo&#10;b6iSdfMdEyVShRhL6IZ+EX26rxslGI36KrojoshTpXV9ItereSHREwVQl/qn+wL9NasVHG1BPM/x&#10;dMt792qzCUv/TjVR5g1YXJGXMYYuwE9VopHS4B1PdbmhedGWQeSCdypVWmxHo9mtdlBRqXYl0mdQ&#10;rhStZYEngMJGyN8w2oJVxbj+9ZFKhlHxPYcB0ooFM9QnxJs5YJPSvLMy71CeQFMxbjBqi/OmNd3H&#10;SubrDbzJ1mrg4hYGNcu1kl+k6uQGcC9EsNMTfJ9zhjyl2I7FOW/hTXb84YBfbQyfnytAcw/f9pEv&#10;xtdV3jDwNb62483cfmANfj3X6fjVg34e3QLk/yt0B2+h8Hg1kVI8duCdgBA1WjWNzLVLAKxiXLIU&#10;gGIw4agSaLnDlEbQWbA1xbPqtnbAv4dWeBfcBWRCHP9uQqzFYnK7nJOJv7Rn3sJdzOcL+w/VW5tE&#10;mzxNGVdG2U8GNvkyX9dNS60bH6aDQVHT/da1yCBi/6+F1o7rxcpa01K9UxBcjmK3p/jFD/sGym/t&#10;h10X/LDlXc4PD2PU+jpzLuyv/NuwOu/3z00dZ/nbsxTbIdZ7J5ws/WA2IUviTcKZFUwsO3wf+hYJ&#10;yWK5byna0bXRGwD+tZbyag/yN+e0wdCV+L0J9v+nTFFNeF2MMs57x5EbOfYYswt6DMcJPB/WGRCX&#10;6ZDiMHCznCB0YG5WgZs3s73/d+CmOXb64RnjN2MFApPO4Qok6BV1gRWIwfHpCG4E2VyBaJDdfnxG&#10;kA2QYRlwCHLYK+oCINshce2wDeFGZ6wDizOraM3wkOUYGTYYhkzMIcO2hqlbUr/1OsSEWJePFtSj&#10;Oz5yx0POY0TZQBli0xZlvVyydZrnYokhFUqQEJKrZ/KaLnFIAMamouMxLTSmhfj6dHoeMocmxMMK&#10;AuKJt89umhDb7sz2D52xSTEk8lWwM6Y3x/TmqW0m2HIwQR5WEBcBGRJslutCMmIvF9Em4dQuE+Tt&#10;W1cMi8EO8pHjkeNTHA/7pW1UMawi3o5jlBV59XO/69btm5pEqz3ULr02Io3/SztP+rMA+CRAT6vd&#10;9xLqIwfzHMrmVx03fwIAAP//AwBQSwMEFAAGAAgAAAAhAJu+5sbaAAAABQEAAA8AAABkcnMvZG93&#10;bnJldi54bWxMj91Kw0AQhe8F32GZgnd207WWELMpRZEWvGr0AbbZMQndn5CdNvHtHb3Rm4HDGc75&#10;TrmdvRNXHFMfg4bVMgOBoYm2D62Gj/fX+xxEIhOscTGghi9MsK1ub0pT2DiFI15ragWHhFQYDR3R&#10;UEiZmg69Scs4YGDvM47eEMuxlXY0E4d7J1WWbaQ3feCGzgz43GFzri+eS/brl5r2w8Yd3w6PO0V+&#10;NR2U1neLefcEgnCmv2f4wWd0qJjpFC/BJuE08BD6vezlKmd50rB+UBnIqpT/6atvAAAA//8DAFBL&#10;AQItABQABgAIAAAAIQC2gziS/gAAAOEBAAATAAAAAAAAAAAAAAAAAAAAAABbQ29udGVudF9UeXBl&#10;c10ueG1sUEsBAi0AFAAGAAgAAAAhADj9If/WAAAAlAEAAAsAAAAAAAAAAAAAAAAALwEAAF9yZWxz&#10;Ly5yZWxzUEsBAi0AFAAGAAgAAAAhAICjk7TaBAAAHSIAAA4AAAAAAAAAAAAAAAAALgIAAGRycy9l&#10;Mm9Eb2MueG1sUEsBAi0AFAAGAAgAAAAhAJu+5sbaAAAABQEAAA8AAAAAAAAAAAAAAAAANAcAAGRy&#10;cy9kb3ducmV2LnhtbFBLBQYAAAAABAAEAPMAAAA7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578;height:27432;visibility:visible;mso-wrap-style:square">
                  <v:fill o:detectmouseclick="t"/>
                  <v:path o:connecttype="none"/>
                </v:shape>
                <v:rect id="Rectangle 4" o:spid="_x0000_s1028" style="position:absolute;left:17146;top:9144;width:14860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:rsidR="00CA25A0" w:rsidRPr="000F431A" w:rsidRDefault="00CA25A0" w:rsidP="00CA25A0">
                        <w:pPr>
                          <w:jc w:val="center"/>
                          <w:rPr>
                            <w:b/>
                            <w:bCs/>
                            <w:sz w:val="4"/>
                            <w:szCs w:val="4"/>
                          </w:rPr>
                        </w:pPr>
                      </w:p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องค์การ</w:t>
                        </w:r>
                      </w:p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Organization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line id="Line 5" o:spid="_x0000_s1029" style="position:absolute;visibility:visible;mso-wrap-style:square" from="32006,12573" to="46860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OvT8MAAADaAAAADwAAAGRycy9kb3ducmV2LnhtbESPQWvCQBSE7wX/w/IK3uomHrSmrqEY&#10;Ch5sQS09v2af2WD2bchu4/rv3UKhx2FmvmHWZbSdGGnwrWMF+SwDQVw73XKj4PP09vQMwgdkjZ1j&#10;UnAjD+Vm8rDGQrsrH2g8hkYkCPsCFZgQ+kJKXxuy6GeuJ07e2Q0WQ5JDI/WA1wS3nZxn2UJabDkt&#10;GOxpa6i+HH+sgqWpDnIpq/3poxrbfBXf49f3SqnpY3x9AREohv/wX3unFczh90q6AXJ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JDr0/DAAAA2gAAAA8AAAAAAAAAAAAA&#10;AAAAoQIAAGRycy9kb3ducmV2LnhtbFBLBQYAAAAABAAEAPkAAACRAwAAAAA=&#10;">
                  <v:stroke endarrow="block"/>
                </v:line>
                <v:rect id="Rectangle 6" o:spid="_x0000_s1030" style="position:absolute;left:33146;top:9144;width:14860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<v:textbox>
                    <w:txbxContent>
                      <w:p w:rsidR="00CA25A0" w:rsidRPr="00C519D5" w:rsidRDefault="00CA25A0" w:rsidP="00CA25A0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cs/>
                          </w:rPr>
                          <w:t>พัฒนา เติบโต อยู่รอด</w:t>
                        </w:r>
                      </w:p>
                    </w:txbxContent>
                  </v:textbox>
                </v:rect>
                <v:rect id="Rectangle 7" o:spid="_x0000_s1031" style="position:absolute;left:2285;top:4572;width:10289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การเมือง</w:t>
                        </w:r>
                      </w:p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Political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rect id="Rectangle 8" o:spid="_x0000_s1032" style="position:absolute;left:2285;top:12573;width:10289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เศรษฐกิจ</w:t>
                        </w:r>
                      </w:p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Economic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rect id="Rectangle 9" o:spid="_x0000_s1033" style="position:absolute;left:19431;width:10290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สังคม</w:t>
                        </w:r>
                      </w:p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Social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rect id="Rectangle 10" o:spid="_x0000_s1034" style="position:absolute;left:19431;top:19431;width:10290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    <v:textbox>
                    <w:txbxContent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วิทยาการ</w:t>
                        </w:r>
                      </w:p>
                      <w:p w:rsidR="00CA25A0" w:rsidRPr="00C519D5" w:rsidRDefault="00CA25A0" w:rsidP="00CA25A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Technology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line id="Line 11" o:spid="_x0000_s1035" style="position:absolute;visibility:visible;mso-wrap-style:square" from="12574,9144" to="1599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2" o:spid="_x0000_s1036" style="position:absolute;visibility:visible;mso-wrap-style:square" from="12574,13716" to="15999,13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<v:stroke endarrow="block"/>
                </v:line>
                <v:line id="Line 13" o:spid="_x0000_s1037" style="position:absolute;visibility:visible;mso-wrap-style:square" from="24003,5715" to="24010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<v:stroke endarrow="block"/>
                </v:line>
                <v:line id="Line 14" o:spid="_x0000_s1038" style="position:absolute;flip:y;visibility:visible;mso-wrap-style:square" from="24003,17145" to="24010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Mt6cMAAADbAAAADwAAAGRycy9kb3ducmV2LnhtbESPQWvCQBCF74X+h2UKXoJuVCg1ukpb&#10;FYTiQevB45Adk9DsbMiOGv+9Kwi9zfDe9+bNbNG5Wl2oDZVnA8NBCoo497biwsDhd93/ABUE2WLt&#10;mQzcKMBi/voyw8z6K+/ospdCxRAOGRooRZpM65CX5DAMfEMctZNvHUpc20LbFq8x3NV6lKbv2mHF&#10;8UKJDX2XlP/tzy7WWG95OR4nX04nyYRWR/lJtRjTe+s+p6CEOvk3P+mNjdwQHr/EAfT8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TLenDAAAA2wAAAA8AAAAAAAAAAAAA&#10;AAAAoQIAAGRycy9kb3ducmV2LnhtbFBLBQYAAAAABAAEAPkAAACRAwAAAAA=&#10;">
                  <v:stroke endarrow="block"/>
                </v:line>
                <w10:anchorlock/>
              </v:group>
            </w:pict>
          </mc:Fallback>
        </mc:AlternateConten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>จากแผนภาพ องค์การบริหารส่วนตำบลมีฐานะเป็นองค์กรภาครัฐองค์กรหนึ่ง จึงมีความจำเป็นที่จะต้องมีความสามารถในการปรับตัวให้เข้ากับการเปลี่ยนแปลงของสิ่งแวดล้อมต่างๆ</w:t>
      </w:r>
      <w:r w:rsidRPr="0008145C">
        <w:rPr>
          <w:rFonts w:ascii="TH SarabunIT๙" w:hAnsi="TH SarabunIT๙" w:cs="TH SarabunIT๙"/>
          <w:sz w:val="32"/>
          <w:szCs w:val="32"/>
        </w:rPr>
        <w:t xml:space="preserve"> 4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 ประการดังที่กล่าวมาแล้ว เพื่อให้องค์กรพัฒนา เติบโตและอยู่รอดต่อไปได้ วิสัยทัศน์ในการปฏิบัติงานในองค์กรปกครองส่วนท้องถิ่นต้องวิเคราะห์ตามสิ่งแวดล้อมที่จะเปลี่ยนแปลงไปทั้ง </w:t>
      </w:r>
      <w:r w:rsidRPr="0008145C">
        <w:rPr>
          <w:rFonts w:ascii="TH SarabunIT๙" w:hAnsi="TH SarabunIT๙" w:cs="TH SarabunIT๙"/>
          <w:sz w:val="32"/>
          <w:szCs w:val="32"/>
        </w:rPr>
        <w:t>4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 ประการ ดังนี้</w:t>
      </w:r>
    </w:p>
    <w:p w:rsidR="00CA25A0" w:rsidRPr="0008145C" w:rsidRDefault="00CA25A0" w:rsidP="00CA25A0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) การปรับตัวให้เข้ากับการเมือง (</w:t>
      </w:r>
      <w:r w:rsidRPr="0008145C">
        <w:rPr>
          <w:rFonts w:ascii="TH SarabunIT๙" w:hAnsi="TH SarabunIT๙" w:cs="TH SarabunIT๙"/>
          <w:b/>
          <w:bCs/>
          <w:sz w:val="32"/>
          <w:szCs w:val="32"/>
        </w:rPr>
        <w:t>Political Environment</w:t>
      </w: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) ที่เปลี่ยนแปลง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หากกล่าวถึงการปกครองของไทยในปัจจุบัน อาจแบ่งระดับการเมืองออกได้เป็น  </w:t>
      </w:r>
      <w:r w:rsidRPr="0008145C">
        <w:rPr>
          <w:rFonts w:ascii="TH SarabunIT๙" w:hAnsi="TH SarabunIT๙" w:cs="TH SarabunIT๙"/>
          <w:sz w:val="32"/>
          <w:szCs w:val="32"/>
        </w:rPr>
        <w:t>2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ระดับ ได้แก่ การเมืองระดับชาติ และการเมืองระดับท้องถิ่น  การเมืองระดับชาติ ได้แก่ การเมืองระดับรัฐบาลสมาชิกสภาผู้แทนราษฎร สมาชิกวุฒิสภา ในส่วนของการเมืองระดับท้องถิ่นนั้น ยังสามารถแบ่งแยกย่อยออกได้เป็นหลายประเภท เช่น การเมืองของ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 xml:space="preserve">. เทศบาล หรือ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>. หรือแม้กระทั่งการเมืองในระดับหมู่บ้านที่จะต้องมีการเลือกตั้งผู้ใหญ่บ้านโดยราษฎรในหมู่บ้านนั้นๆ เป็นต้น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>ในสภาพข้อเท็จจริงปัจจุบันและผลงานวิจัยต่างๆที่เกี่ยวข้องต่างชี้ว่าการเมืองในระดับชาติ ยังมีอิทธิพลต่อการเมืองในระดับท้องถิ่นอยู่หลายประการ เช่น การเลือกตั้งในระดับท้องถิ่นต้องอาศัยภาพลักษณ์ของพรรคการเมืองระดับชาติเพื่อช่วยในการหาเสียง การให้เงินอุดหนุนเฉพาะกิจจากส่วนกลางมายังองค์กรปกครองส่วนท้องถิ่นโดยเลือกให้เฉพาะท้องถิ่นที่เป็นพรรคพวกเดียวกันกับราชการส่วนกลาง เป็นต้น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ในอนาคต อำนาจหน้าที่และบทบาทของนักการเมืองท้องถิ่นและข้าราชการท้องถิ่นจะเป็นอย่างไรนั้น ส่วนหนึ่งก็ขึ้นอยู่กับสิ่งแวดล้อมทางการเมืองโดยเฉพาะอย่างยิ่งอิทธิพลจากการเมืองระดับชาติซึ่งถ่ายทอดออกมาเป็นนโยบายของรัฐที่มีต่อ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 xml:space="preserve">. ซึ่งมักสลับสับเปลี่ยนกันเป็น </w:t>
      </w:r>
      <w:r w:rsidRPr="0008145C">
        <w:rPr>
          <w:rFonts w:ascii="TH SarabunIT๙" w:hAnsi="TH SarabunIT๙" w:cs="TH SarabunIT๙"/>
          <w:sz w:val="32"/>
          <w:szCs w:val="32"/>
        </w:rPr>
        <w:t>2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 กรณี กล่าวคือ การรวมอำนาจการปกครอง(</w:t>
      </w:r>
      <w:r w:rsidRPr="0008145C">
        <w:rPr>
          <w:rFonts w:ascii="TH SarabunIT๙" w:hAnsi="TH SarabunIT๙" w:cs="TH SarabunIT๙"/>
          <w:sz w:val="32"/>
          <w:szCs w:val="32"/>
        </w:rPr>
        <w:t>Centralization</w:t>
      </w:r>
      <w:r w:rsidRPr="0008145C">
        <w:rPr>
          <w:rFonts w:ascii="TH SarabunIT๙" w:hAnsi="TH SarabunIT๙" w:cs="TH SarabunIT๙"/>
          <w:sz w:val="32"/>
          <w:szCs w:val="32"/>
          <w:cs/>
        </w:rPr>
        <w:t>) หรือการกระจายอำนาจการปกครอง (</w:t>
      </w:r>
      <w:r w:rsidRPr="0008145C">
        <w:rPr>
          <w:rFonts w:ascii="TH SarabunIT๙" w:hAnsi="TH SarabunIT๙" w:cs="TH SarabunIT๙"/>
          <w:sz w:val="32"/>
          <w:szCs w:val="32"/>
        </w:rPr>
        <w:t>Decentralization</w:t>
      </w:r>
      <w:r w:rsidRPr="0008145C">
        <w:rPr>
          <w:rFonts w:ascii="TH SarabunIT๙" w:hAnsi="TH SarabunIT๙" w:cs="TH SarabunIT๙"/>
          <w:sz w:val="32"/>
          <w:szCs w:val="32"/>
          <w:cs/>
        </w:rPr>
        <w:t>) ดังนั้น ผู้ที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จะปฏิบัติงานใน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 xml:space="preserve">. จึงจำเป็นที่จะต้องทราบความเคลื่อนไหวของนโยบายรัฐอยู่ตลอดเวลา เพื่อบริหารจัดการ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>.ให้เข้ากับสภาวการณ์ดังกล่าวที่เปลี่ยนแปลงอยู่ตลอดเวลา</w:t>
      </w:r>
    </w:p>
    <w:p w:rsidR="00CA25A0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ในส่วนของปัจจัยการเมืองระดับท้องถิ่นด้วยกันเองนั้น ทุกฝ่ายที่เกี่ยวข้องจะต้องเข้าใจบทบาทหน้าที่ของตนเอง ซึ่งโดยหลักการแล้วการตัดสินใจกำหนดนโยบายควรเป็นหน้าที่ของฝ่ายการเมืองท้องถิ่น ทุกฝ่ายควรต้องรู้ความเคลื่อนไหวและการเปลี่ยนแปลงของการเมืองท้องถิ่นในทุกระดับทั้งระดับ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 xml:space="preserve">. เทศบาล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 xml:space="preserve">.และระดับหมู่บ้าน เพราะการเมืองท้องถิ่นเหล่านี้มีความเชื่อมโยงสัมพันธ์กันและจะต้องมีผลกระทบต่อ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>.ไม่ทางตรงก็ทางอ้อม ข้าราชการท้องถิ่นควรพยายามปรับข้อเท็จจริงในท้องถิ่นให้เข้ากับ</w:t>
      </w:r>
    </w:p>
    <w:p w:rsidR="00CA25A0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5A0" w:rsidRDefault="00CA25A0" w:rsidP="00CA25A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C5593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CA25A0" w:rsidRPr="0008145C" w:rsidRDefault="00CA25A0" w:rsidP="00CA25A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>ระเบียบกฎหมายของรัฐ ซึ่งในบางครั้งระเบียบกฎหมายอาจไม่เหมาะสมกับสภาพปัญหาและความต้องการของคนในท้องถิ่นก็ต้องเป็นหน้าที่ของข้าราชการท้องถิ่น ที่จะประยุกต์ใช้กฎหมาย ให้สามารถใช้ได้จริงตามสภาพและบริบทแวดล้อมของท้องถิ่นนั้นๆ จึงจะได้ชื่อว่าเป็นนักบริหารการเปลี่ยนแปลง</w:t>
      </w:r>
      <w:r w:rsidRPr="0008145C">
        <w:rPr>
          <w:rFonts w:ascii="TH SarabunIT๙" w:eastAsia="DilleniaUPCItalic" w:hAnsi="TH SarabunIT๙" w:cs="TH SarabunIT๙"/>
          <w:sz w:val="32"/>
          <w:szCs w:val="32"/>
          <w:cs/>
        </w:rPr>
        <w:t xml:space="preserve"> (</w:t>
      </w:r>
      <w:r w:rsidRPr="0008145C">
        <w:rPr>
          <w:rFonts w:ascii="TH SarabunIT๙" w:eastAsia="DilleniaUPCItalic" w:hAnsi="TH SarabunIT๙" w:cs="TH SarabunIT๙"/>
          <w:sz w:val="32"/>
          <w:szCs w:val="32"/>
        </w:rPr>
        <w:t>Change Agent</w:t>
      </w:r>
      <w:r w:rsidRPr="0008145C">
        <w:rPr>
          <w:rFonts w:ascii="TH SarabunIT๙" w:eastAsia="DilleniaUPCItalic" w:hAnsi="TH SarabunIT๙" w:cs="TH SarabunIT๙"/>
          <w:sz w:val="32"/>
          <w:szCs w:val="32"/>
          <w:cs/>
        </w:rPr>
        <w:t xml:space="preserve">) </w:t>
      </w:r>
      <w:r w:rsidRPr="0008145C">
        <w:rPr>
          <w:rFonts w:ascii="TH SarabunIT๙" w:hAnsi="TH SarabunIT๙" w:cs="TH SarabunIT๙"/>
          <w:sz w:val="32"/>
          <w:szCs w:val="32"/>
          <w:cs/>
        </w:rPr>
        <w:t>อย่างแท้จริง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) การปรับตัวเข้ากับเศรษฐกิจ (</w:t>
      </w:r>
      <w:r w:rsidRPr="0008145C">
        <w:rPr>
          <w:rFonts w:ascii="TH SarabunIT๙" w:hAnsi="TH SarabunIT๙" w:cs="TH SarabunIT๙"/>
          <w:b/>
          <w:bCs/>
          <w:sz w:val="32"/>
          <w:szCs w:val="32"/>
        </w:rPr>
        <w:t>Economic Environment</w:t>
      </w: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) ที่เปลี่ยนแปลง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เมื่อสภาพเศรษฐกิจโดยรวมของประเทศไม่ดี ทำให้ประชาชนยากจนเพิ่มขึ้นเป็นสาเหตุของปัญหาอื่นๆที่กระทบต่อ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 xml:space="preserve">.ตามมา ไม่ว่าจะเป็นปัญหายาเสพติด ปัญหาโสเภณีเด็ก ปัญหาประชาชนเรียกร้องในสิ่งที่สามารถแก้ไขปัญหาเฉพาะหน้ามากกว่าสิ่งที่แก้ไขปัญหาได้อย่างยั่งยืน เช่น ต้องการผ้าห่มกันหนาวฟรี เสื้อกันหนาวฟรี และของฟรีอื่นๆจาก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 xml:space="preserve">. เป็นต้น ซึ่งสวนทางกับระเบียบกฎหมายและการตรวจสอบอย่างเข้มข้นของสำนักงานตรวจเงินแผ่นดิน ที่พยายามจำกัดขอบเขตการตัดสินใจขององค์กรปกครองส่วนท้องถิ่นในเรื่องของการแจกของให้แก่ราษฎร 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อีกปัญหาหนึ่งประชาชนอาจขาดการมีส่วนร่วมทางการเมืองกับ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>. เพราะต้องเอาเวลาไปทำงานหาเงินเพื่อปากท้องของตนเองก่อนหรือบางครั้งอาจมีส่วนร่วมแค่การรับเงินแล้วไปลงคะแนนเสียงเลือกตั้ง รวมตลอดถึงปัญหาความยากจนของประชาชนจะสร้างความเข้มแข็งให้กับนโยบายประชานิยมไปโดยปริยายซึ่งอาจส่งผลกระทบในทางลบในระยะยาว โดยเฉพาะอย่างยิ่งเป็นการส่งเสริมลักษณะนิสัยการพึ่งพิงรัฐอยู่ตลอดเวลาของประชาชน เป็นต้น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>ดังนั้น การสร้างกระบวนทัศน์ (</w:t>
      </w:r>
      <w:r w:rsidRPr="0008145C">
        <w:rPr>
          <w:rFonts w:ascii="TH SarabunIT๙" w:hAnsi="TH SarabunIT๙" w:cs="TH SarabunIT๙"/>
          <w:sz w:val="32"/>
          <w:szCs w:val="32"/>
        </w:rPr>
        <w:t>Paradigm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) ทางความคิดให้แก่ประชาชนตามหลัก  </w:t>
      </w:r>
      <w:r w:rsidRPr="0008145C">
        <w:rPr>
          <w:rFonts w:ascii="TH SarabunIT๙" w:hAnsi="TH SarabunIT๙" w:cs="TH SarabunIT๙"/>
          <w:sz w:val="32"/>
          <w:szCs w:val="32"/>
        </w:rPr>
        <w:t>“</w:t>
      </w:r>
      <w:r w:rsidRPr="0008145C">
        <w:rPr>
          <w:rFonts w:ascii="TH SarabunIT๙" w:hAnsi="TH SarabunIT๙" w:cs="TH SarabunIT๙"/>
          <w:sz w:val="32"/>
          <w:szCs w:val="32"/>
          <w:cs/>
        </w:rPr>
        <w:t>ตนเป็นที่พึ่งแห่งตน</w:t>
      </w:r>
      <w:r w:rsidRPr="0008145C">
        <w:rPr>
          <w:rFonts w:ascii="TH SarabunIT๙" w:hAnsi="TH SarabunIT๙" w:cs="TH SarabunIT๙"/>
          <w:sz w:val="32"/>
          <w:szCs w:val="32"/>
        </w:rPr>
        <w:t>”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 และ “ปรัชญาเศรษฐกิจพอเพียง” ควรเป็นสิ่งสำคัญที่นักบริหารงาน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>. ควรให้ความสนใจที่จะส่งเสริมและพัฒนาในประเด็นนี้</w:t>
      </w:r>
    </w:p>
    <w:p w:rsidR="00CA25A0" w:rsidRPr="0008145C" w:rsidRDefault="00CA25A0" w:rsidP="00CA25A0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การปรับตัวเข้ากับสังคม (</w:t>
      </w:r>
      <w:r w:rsidRPr="0008145C">
        <w:rPr>
          <w:rFonts w:ascii="TH SarabunIT๙" w:hAnsi="TH SarabunIT๙" w:cs="TH SarabunIT๙"/>
          <w:b/>
          <w:bCs/>
          <w:sz w:val="32"/>
          <w:szCs w:val="32"/>
        </w:rPr>
        <w:t>Social Environment</w:t>
      </w: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) ที่เปลี่ยนแปลง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ชุมชนแต่ละชุมชนมีสภาพทางสังคมและวัฒนธรรมที่แตกต่างกัน ดังนั้น การปฏิบัติงานในแต่ละพื้นที่ก็ต้องเผชิญกับสภาพทางสังคมและวัฒนธรรมที่แตกต่างกัน เช่น บางพื้นที่อาจเป็นสังคมของคนพุทธ บางพื้นที่อาจเป็นสังคมของคนคริสต์หรืออิสลาม บางพื้นที่เป็นสังคมปฐมภูมิ (ชุมชนชนบท) บางพื้นที่เป็นสังคมทุติยภูมิ (ชุมชนในเมือง) บางพื้นที่ประชาชนให้ความร่วมมือกับกิจกรรมของ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 xml:space="preserve">.เป็นอย่างดี บางพื้นที่ประชาชนขาดความร่วมมือ บางพื้นที่อาจเป็นสังคมที่ประกอบด้วยชนเผ่าต่างๆมากมาย เป็นต้น 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สภาพของสังคมไทยมักเป็นสังคมอุปถัมภ์ ผู้บริหารท้องถิ่นอาจมีแนวโน้มที่จะตัดสินกำหนดนโยบายไปตอบสนองต่อกลุ่มญาติพี่น้องของตน กลุ่มอื่นที่แพ้การเลือกตั้งเมื่อไม่ได้รับการตอบสนองก็หาทางโจมตี ก่อให้เกิดความขัดแย้งที่รุนแรงขึ้นในสังคมท้องถิ่นมากกว่าในอดีต ดังนั้น บุคลากรใน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 xml:space="preserve">. จึงจำเป็นที่จะต้องเข้าใจผลกระทบที่มาจากสาเหตุการกระจายอำนาจสู่ท้องถิ่นที่ส่งผลโดยตรงต่อความสามัคคีในสังคมท้องถิ่นยุคปัจจุบัน ต้องมีความสามารถบริหารงานบนความขัดแย้งในสังคม เพราะคงไม่มีสังคมใดในประเทศไทยที่จะมีคนที่ชอบสิ่งที่เหมือนๆกันได้หมด การปฏิบัติงานทุกอย่างย่อมมีการเห็นด้วย ไม่เห็นด้วย ต่อต้าน และไม่ต่อต้าน อยู่คู่กับสังคมประชาธิปไตยเสมอสำคัญเพียงแต่ว่าจะสามารถลดระดับหรือแก้ไขความขัดแย้งที่รุนแรงนั้นได้อย่างไร </w:t>
      </w:r>
    </w:p>
    <w:p w:rsidR="00CA25A0" w:rsidRPr="0008145C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) การปรับตัวเข้ากับวิทยาการใหม่ๆ (</w:t>
      </w:r>
      <w:r w:rsidRPr="0008145C">
        <w:rPr>
          <w:rFonts w:ascii="TH SarabunIT๙" w:hAnsi="TH SarabunIT๙" w:cs="TH SarabunIT๙"/>
          <w:b/>
          <w:bCs/>
          <w:sz w:val="32"/>
          <w:szCs w:val="32"/>
        </w:rPr>
        <w:t>Technology</w:t>
      </w:r>
      <w:proofErr w:type="gramStart"/>
      <w:r w:rsidRPr="0008145C">
        <w:rPr>
          <w:rFonts w:ascii="TH SarabunIT๙" w:hAnsi="TH SarabunIT๙" w:cs="TH SarabunIT๙"/>
          <w:b/>
          <w:bCs/>
          <w:sz w:val="32"/>
          <w:szCs w:val="32"/>
          <w:cs/>
        </w:rPr>
        <w:t>)ที่เปลี่ยนแปลง</w:t>
      </w:r>
      <w:proofErr w:type="gramEnd"/>
    </w:p>
    <w:p w:rsidR="00CA25A0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ในปัจจุบันกรมส่งเสริมการปกครองท้องถิ่นมีนโยบายส่งเสริมการพัฒนาบุคลากรโดยการฝึกอบรมอยู่เป็นประจำ เช่น การฝึกอบรมการใช้คอมพิวเตอร์โปรแกรมต่างๆ การฝึกอบรมการจัดทำเว็บไซต์องค์กร เป็นต้น ประกอบกับกรมส่งเสริมฯ มีเว็บไซต์เผยแพร่ข้อมูลข่าวสารต่างๆที่จำเป็นและเกี่ยวข้องกับการปฏิบัติงานของ </w:t>
      </w:r>
      <w:proofErr w:type="spellStart"/>
      <w:r w:rsidRPr="000814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8145C">
        <w:rPr>
          <w:rFonts w:ascii="TH SarabunIT๙" w:hAnsi="TH SarabunIT๙" w:cs="TH SarabunIT๙"/>
          <w:sz w:val="32"/>
          <w:szCs w:val="32"/>
          <w:cs/>
        </w:rPr>
        <w:t>.ที่ปรับปรุงให้ทันสมัยอยู่ทุกวัน เช่น การเผยแพร่หนังสือสั่งการต่างๆผ่านช่องทางการ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A25A0" w:rsidRDefault="00CA25A0" w:rsidP="00CA25A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C5593C">
        <w:rPr>
          <w:rFonts w:ascii="TH SarabunIT๙" w:hAnsi="TH SarabunIT๙" w:cs="TH SarabunIT๙"/>
          <w:sz w:val="32"/>
          <w:szCs w:val="32"/>
        </w:rPr>
        <w:t>22</w:t>
      </w:r>
    </w:p>
    <w:p w:rsidR="00CA25A0" w:rsidRPr="0008145C" w:rsidRDefault="00CA25A0" w:rsidP="00CA25A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A25A0">
        <w:rPr>
          <w:rFonts w:ascii="TH SarabunIT๙" w:hAnsi="TH SarabunIT๙" w:cs="TH SarabunIT๙"/>
          <w:spacing w:val="-4"/>
          <w:sz w:val="32"/>
          <w:szCs w:val="32"/>
          <w:cs/>
        </w:rPr>
        <w:t>สาร</w:t>
      </w:r>
      <w:proofErr w:type="spellStart"/>
      <w:r w:rsidRPr="00CA25A0">
        <w:rPr>
          <w:rFonts w:ascii="TH SarabunIT๙" w:hAnsi="TH SarabunIT๙" w:cs="TH SarabunIT๙"/>
          <w:spacing w:val="-4"/>
          <w:sz w:val="32"/>
          <w:szCs w:val="32"/>
          <w:cs/>
        </w:rPr>
        <w:t>บรรณอิ</w:t>
      </w:r>
      <w:proofErr w:type="spellEnd"/>
      <w:r w:rsidRPr="00CA25A0">
        <w:rPr>
          <w:rFonts w:ascii="TH SarabunIT๙" w:hAnsi="TH SarabunIT๙" w:cs="TH SarabunIT๙"/>
          <w:spacing w:val="-4"/>
          <w:sz w:val="32"/>
          <w:szCs w:val="32"/>
          <w:cs/>
        </w:rPr>
        <w:t>เลกทรอ</w:t>
      </w:r>
      <w:proofErr w:type="spellStart"/>
      <w:r w:rsidRPr="00CA25A0">
        <w:rPr>
          <w:rFonts w:ascii="TH SarabunIT๙" w:hAnsi="TH SarabunIT๙" w:cs="TH SarabunIT๙"/>
          <w:spacing w:val="-4"/>
          <w:sz w:val="32"/>
          <w:szCs w:val="32"/>
          <w:cs/>
        </w:rPr>
        <w:t>นิคส์</w:t>
      </w:r>
      <w:proofErr w:type="spellEnd"/>
      <w:r w:rsidRPr="00CA25A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เป็นต้น หากพนักงานท้องถิ่นให้ความสำคัญในการอ่านหนังสือสั่งการของกรมส่งเสริมฯ</w:t>
      </w:r>
      <w:r w:rsidRPr="0008145C">
        <w:rPr>
          <w:rFonts w:ascii="TH SarabunIT๙" w:hAnsi="TH SarabunIT๙" w:cs="TH SarabunIT๙"/>
          <w:sz w:val="32"/>
          <w:szCs w:val="32"/>
          <w:cs/>
        </w:rPr>
        <w:t>ทางอินเตอร์เน็ตอยู่เป็นประจำ ก็จะนำมาซึ่งการบริหารงานที่มีประสิทธิภาพและไม่ขัดต่อระเบียบ กฎหมาย หนังสือสั่งการที่เปลี่ยนแปลงไปอยู่ตลอดเวลา</w:t>
      </w: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CA25A0" w:rsidRPr="0008145C" w:rsidRDefault="00CA25A0" w:rsidP="00CA25A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4.2 </w:t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ข้อสังเกต ข้อเสนอแนะ ผลจากการพัฒนา 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(รวมถึงองค์ประกอบสำคัญของข้อมูลเพื่อนำไปสู่ข้อเสนอแนะ เป็นต้น)</w:t>
      </w:r>
    </w:p>
    <w:p w:rsidR="00CA25A0" w:rsidRPr="0008145C" w:rsidRDefault="00CA25A0" w:rsidP="00CA25A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8145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แป้น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 มีข้อสังเกต ข้อเสนอแนะ ผลจากการพัฒนา โดยการคาดการณ์การพัฒนาต่างๆอยู่ภายใต้สิ่งแวดล้อมภายนอกต่างๆ ดังต่อไปนี้</w:t>
      </w:r>
    </w:p>
    <w:p w:rsidR="00CA25A0" w:rsidRPr="0008145C" w:rsidRDefault="00CA25A0" w:rsidP="00CA25A0">
      <w:pPr>
        <w:spacing w:line="259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>1</w:t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การเปลี่ยนแปลงในประเทศที่จะส่งผลกระทบต่อ </w:t>
      </w:r>
      <w:proofErr w:type="spellStart"/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</w:p>
    <w:p w:rsidR="00CA25A0" w:rsidRPr="0008145C" w:rsidRDefault="00CA25A0" w:rsidP="00CA25A0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รัฐธรรมนูญฉบับใหม่จะส่งผลต่อองค์กรปกครองส่วนท้องถิ่นอย่างไร</w:t>
      </w:r>
    </w:p>
    <w:p w:rsidR="00CA25A0" w:rsidRPr="0008145C" w:rsidRDefault="00CA25A0" w:rsidP="00CA25A0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แนวโน้มการยกฐานะจาก </w:t>
      </w:r>
      <w:proofErr w:type="spellStart"/>
      <w:r w:rsidRPr="0008145C">
        <w:rPr>
          <w:rFonts w:ascii="TH SarabunIT๙" w:eastAsia="Calibri" w:hAnsi="TH SarabunIT๙" w:cs="TH SarabunIT๙"/>
          <w:sz w:val="32"/>
          <w:szCs w:val="32"/>
          <w:cs/>
        </w:rPr>
        <w:t>อบต</w:t>
      </w:r>
      <w:proofErr w:type="spellEnd"/>
      <w:r w:rsidRPr="0008145C">
        <w:rPr>
          <w:rFonts w:ascii="TH SarabunIT๙" w:eastAsia="Calibri" w:hAnsi="TH SarabunIT๙" w:cs="TH SarabunIT๙"/>
          <w:sz w:val="32"/>
          <w:szCs w:val="32"/>
          <w:cs/>
        </w:rPr>
        <w:t>. เป็นเทศบาลทั่วประเทศ</w:t>
      </w:r>
    </w:p>
    <w:p w:rsidR="00CA25A0" w:rsidRPr="0008145C" w:rsidRDefault="00CA25A0" w:rsidP="00CA25A0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08145C">
        <w:rPr>
          <w:rFonts w:ascii="TH SarabunIT๙" w:eastAsia="Calibri" w:hAnsi="TH SarabunIT๙" w:cs="TH SarabunIT๙"/>
          <w:sz w:val="32"/>
          <w:szCs w:val="32"/>
          <w:cs/>
        </w:rPr>
        <w:t>แนวโน้มการควบรวมองค์กรปกครองส่วนท้องถิ่น</w:t>
      </w:r>
    </w:p>
    <w:p w:rsidR="00CA25A0" w:rsidRPr="0008145C" w:rsidRDefault="00CA25A0" w:rsidP="00CA25A0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8145C">
        <w:rPr>
          <w:rFonts w:ascii="TH SarabunIT๙" w:eastAsia="Calibri" w:hAnsi="TH SarabunIT๙" w:cs="TH SarabunIT๙"/>
          <w:sz w:val="32"/>
          <w:szCs w:val="32"/>
        </w:rPr>
        <w:t xml:space="preserve">- </w:t>
      </w:r>
      <w:proofErr w:type="gramStart"/>
      <w:r w:rsidRPr="0008145C">
        <w:rPr>
          <w:rFonts w:ascii="TH SarabunIT๙" w:eastAsia="Calibri" w:hAnsi="TH SarabunIT๙" w:cs="TH SarabunIT๙"/>
          <w:sz w:val="32"/>
          <w:szCs w:val="32"/>
          <w:cs/>
        </w:rPr>
        <w:t xml:space="preserve">การเพิ่มขึ้นหรือลดลงของการจัดสรรเงินงบประมาณให้  </w:t>
      </w:r>
      <w:proofErr w:type="spellStart"/>
      <w:r w:rsidRPr="0008145C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proofErr w:type="gramEnd"/>
      <w:r w:rsidRPr="0008145C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CA25A0" w:rsidRPr="0008145C" w:rsidRDefault="00CA25A0" w:rsidP="00CA25A0">
      <w:pPr>
        <w:spacing w:line="259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145C">
        <w:rPr>
          <w:rFonts w:ascii="TH SarabunIT๙" w:eastAsia="Calibri" w:hAnsi="TH SarabunIT๙" w:cs="TH SarabunIT๙"/>
          <w:b/>
          <w:bCs/>
          <w:sz w:val="32"/>
          <w:szCs w:val="32"/>
        </w:rPr>
        <w:t>2</w:t>
      </w:r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การเปลี่ยนแปลงในระดับภูมิภาคที่จะส่งผลกระทบต่อ </w:t>
      </w:r>
      <w:proofErr w:type="spellStart"/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0814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</w:p>
    <w:p w:rsidR="00CA25A0" w:rsidRPr="0008145C" w:rsidRDefault="00CA25A0" w:rsidP="00CA25A0">
      <w:pPr>
        <w:spacing w:line="27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08145C">
        <w:rPr>
          <w:rFonts w:ascii="TH SarabunIT๙" w:hAnsi="TH SarabunIT๙" w:cs="TH SarabunIT๙"/>
          <w:b/>
          <w:bCs/>
          <w:color w:val="000000"/>
          <w:sz w:val="32"/>
          <w:szCs w:val="32"/>
        </w:rPr>
        <w:t>AEC</w:t>
      </w:r>
      <w:r w:rsidRPr="0008145C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Pr="0008145C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  <w:proofErr w:type="spellStart"/>
      <w:r w:rsidRPr="0008145C">
        <w:rPr>
          <w:rFonts w:ascii="TH SarabunIT๙" w:hAnsi="TH SarabunIT๙" w:cs="TH SarabunIT๙"/>
          <w:b/>
          <w:bCs/>
          <w:color w:val="000000"/>
          <w:sz w:val="32"/>
          <w:szCs w:val="32"/>
        </w:rPr>
        <w:t>Asean</w:t>
      </w:r>
      <w:proofErr w:type="spellEnd"/>
      <w:r w:rsidRPr="0008145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Economics Community</w:t>
      </w:r>
      <w:r w:rsidRPr="0008145C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>คือการรวมตัวของชาติในอาเซียน</w:t>
      </w:r>
      <w:r w:rsidRPr="0008145C">
        <w:rPr>
          <w:rFonts w:ascii="TH SarabunIT๙" w:hAnsi="TH SarabunIT๙" w:cs="TH SarabunIT๙"/>
          <w:color w:val="000000"/>
          <w:sz w:val="32"/>
          <w:szCs w:val="32"/>
        </w:rPr>
        <w:t xml:space="preserve"> 10 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ประเทศ โดยมี ไทยพม่าลาวเวียดนามมาเลเซียสิงคโปร์อินโดนีเซียฟิลิปปินส์กัมพูชาบรูไน เพื่อที่จะให้มีผลประโยชน์ทางเศรษฐกิจร่วมกัน จะมีรูปแบบคล้ายๆ กลุ่ม </w:t>
      </w:r>
      <w:r w:rsidRPr="0008145C">
        <w:rPr>
          <w:rFonts w:ascii="TH SarabunIT๙" w:hAnsi="TH SarabunIT๙" w:cs="TH SarabunIT๙"/>
          <w:color w:val="000000"/>
          <w:sz w:val="32"/>
          <w:szCs w:val="32"/>
        </w:rPr>
        <w:t xml:space="preserve">Euro Zone 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>นั่นเอง จะทำให้มีผลประโยชน์อำนาจต่อรองต่างๆ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</w:p>
    <w:p w:rsidR="00CA25A0" w:rsidRPr="0008145C" w:rsidRDefault="00CA25A0" w:rsidP="00CA25A0">
      <w:pPr>
        <w:spacing w:line="270" w:lineRule="atLeast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08145C">
        <w:rPr>
          <w:rFonts w:ascii="TH SarabunIT๙" w:hAnsi="TH SarabunIT๙" w:cs="TH SarabunIT๙"/>
          <w:color w:val="000000"/>
          <w:sz w:val="32"/>
          <w:szCs w:val="32"/>
        </w:rPr>
        <w:t>Asean</w:t>
      </w:r>
      <w:proofErr w:type="spellEnd"/>
      <w:r w:rsidRPr="0008145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จะรวมตัวเป็น ประชาคมเศรษฐกิจอาเซียนและมีผลเป็นรูปธรรม ณ วันที่ </w:t>
      </w:r>
      <w:r w:rsidRPr="0008145C">
        <w:rPr>
          <w:rFonts w:ascii="TH SarabunIT๙" w:hAnsi="TH SarabunIT๙" w:cs="TH SarabunIT๙"/>
          <w:color w:val="000000"/>
          <w:sz w:val="32"/>
          <w:szCs w:val="32"/>
        </w:rPr>
        <w:t xml:space="preserve">31 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ธันวาคม </w:t>
      </w:r>
      <w:r w:rsidRPr="0008145C">
        <w:rPr>
          <w:rFonts w:ascii="TH SarabunIT๙" w:hAnsi="TH SarabunIT๙" w:cs="TH SarabunIT๙"/>
          <w:color w:val="000000"/>
          <w:sz w:val="32"/>
          <w:szCs w:val="32"/>
        </w:rPr>
        <w:t xml:space="preserve">2558 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วันนั้นจะทำให้ภูมิภาคนี้เปลี่ยนไปอย่างมากโดย </w:t>
      </w:r>
      <w:r w:rsidRPr="0008145C">
        <w:rPr>
          <w:rFonts w:ascii="TH SarabunIT๙" w:hAnsi="TH SarabunIT๙" w:cs="TH SarabunIT๙"/>
          <w:b/>
          <w:bCs/>
          <w:color w:val="000000"/>
          <w:sz w:val="32"/>
          <w:szCs w:val="32"/>
        </w:rPr>
        <w:t>AEC Blueprint (</w:t>
      </w:r>
      <w:r w:rsidRPr="0008145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แบบพิมพ์เขียว) หรือแนวทางที่จะให้ </w:t>
      </w:r>
      <w:r w:rsidRPr="0008145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AEC </w:t>
      </w:r>
      <w:r w:rsidRPr="0008145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เป็นไปคือ</w:t>
      </w:r>
    </w:p>
    <w:p w:rsidR="00CA25A0" w:rsidRPr="0008145C" w:rsidRDefault="00CA25A0" w:rsidP="00CA25A0">
      <w:pPr>
        <w:spacing w:line="270" w:lineRule="atLeast"/>
        <w:ind w:left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08145C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การเป็นตลาดและฐานการผลิตเดียวกัน</w:t>
      </w:r>
      <w:r w:rsidRPr="0008145C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การเป็นภูมิภาคที่มีขีดความสามารถในการแข่งขันสูง</w:t>
      </w:r>
      <w:r w:rsidRPr="0008145C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3. 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การเป็นภูมิภาคที่มีการพัฒนาทางเศรษฐกิจที่เท่าเทียมกัน</w:t>
      </w:r>
      <w:r w:rsidRPr="0008145C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4. </w:t>
      </w:r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การเป็นภูมิภาคที่มีการบูร</w:t>
      </w:r>
      <w:proofErr w:type="spellStart"/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>ณา</w:t>
      </w:r>
      <w:proofErr w:type="spellEnd"/>
      <w:r w:rsidRPr="0008145C">
        <w:rPr>
          <w:rFonts w:ascii="TH SarabunIT๙" w:hAnsi="TH SarabunIT๙" w:cs="TH SarabunIT๙"/>
          <w:color w:val="000000"/>
          <w:sz w:val="32"/>
          <w:szCs w:val="32"/>
          <w:cs/>
        </w:rPr>
        <w:t>การเข้ากับเศรษฐกิจโลก</w:t>
      </w:r>
    </w:p>
    <w:p w:rsidR="00CA25A0" w:rsidRPr="0008145C" w:rsidRDefault="00CA25A0" w:rsidP="00CA25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145C">
        <w:rPr>
          <w:rFonts w:ascii="TH SarabunIT๙" w:hAnsi="TH SarabunIT๙" w:cs="TH SarabunIT๙"/>
          <w:sz w:val="32"/>
          <w:szCs w:val="32"/>
          <w:cs/>
        </w:rPr>
        <w:t xml:space="preserve">จากการที่องค์การบริหารส่วนตำบลธารโต ได้กำหนดยุทธศาสตร์การพัฒนาไว้ ดังนั้น จึงวิเคราะห์การเปลี่ยนแปลงในระดับภูมิภาค หรือ การเข้าสู่ </w:t>
      </w:r>
      <w:r w:rsidRPr="0008145C">
        <w:rPr>
          <w:rFonts w:ascii="TH SarabunIT๙" w:hAnsi="TH SarabunIT๙" w:cs="TH SarabunIT๙"/>
          <w:sz w:val="32"/>
          <w:szCs w:val="32"/>
        </w:rPr>
        <w:t>AEC</w:t>
      </w:r>
      <w:r w:rsidRPr="0008145C">
        <w:rPr>
          <w:rFonts w:ascii="TH SarabunIT๙" w:hAnsi="TH SarabunIT๙" w:cs="TH SarabunIT๙"/>
          <w:sz w:val="32"/>
          <w:szCs w:val="32"/>
          <w:cs/>
        </w:rPr>
        <w:t xml:space="preserve"> ที่จะส่งผลกระทบต่อองค์การบริหารส่วนตำบลธารโต ในยุทธศาสตร์ต่างๆ ดังนี้</w:t>
      </w:r>
    </w:p>
    <w:p w:rsidR="00CA25A0" w:rsidRPr="00CD6D18" w:rsidRDefault="00CA25A0" w:rsidP="00CA25A0">
      <w:pPr>
        <w:ind w:left="720" w:firstLine="72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D6D18">
        <w:rPr>
          <w:rFonts w:ascii="TH SarabunIT๙" w:hAnsi="TH SarabunIT๙" w:cs="TH SarabunIT๙"/>
          <w:b/>
          <w:bCs/>
          <w:sz w:val="32"/>
          <w:szCs w:val="32"/>
          <w:cs/>
        </w:rPr>
        <w:t>1. ยุทธศาสตร์การพัฒนาด้านคมนาคมและสาธารณูปโภค</w:t>
      </w:r>
      <w:r w:rsidRPr="00CD6D1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CA25A0" w:rsidRPr="00CD6D18" w:rsidRDefault="00CA25A0" w:rsidP="00CA25A0">
      <w:pPr>
        <w:tabs>
          <w:tab w:val="left" w:pos="0"/>
        </w:tabs>
        <w:ind w:firstLine="1418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D6D18">
        <w:rPr>
          <w:rFonts w:ascii="TH SarabunIT๙" w:eastAsia="Calibri" w:hAnsi="TH SarabunIT๙" w:cs="TH SarabunIT๙"/>
          <w:sz w:val="32"/>
          <w:szCs w:val="32"/>
          <w:cs/>
        </w:rPr>
        <w:t>การเข้าสู่ประชาคมเศรษฐกิจอาเซียน (</w:t>
      </w:r>
      <w:r w:rsidRPr="00CD6D18">
        <w:rPr>
          <w:rFonts w:ascii="TH SarabunIT๙" w:eastAsia="Calibri" w:hAnsi="TH SarabunIT๙" w:cs="TH SarabunIT๙"/>
          <w:sz w:val="32"/>
          <w:szCs w:val="32"/>
        </w:rPr>
        <w:t>AEC</w:t>
      </w:r>
      <w:r w:rsidRPr="00CD6D18">
        <w:rPr>
          <w:rFonts w:ascii="TH SarabunIT๙" w:eastAsia="Calibri" w:hAnsi="TH SarabunIT๙" w:cs="TH SarabunIT๙"/>
          <w:sz w:val="32"/>
          <w:szCs w:val="32"/>
          <w:cs/>
        </w:rPr>
        <w:t>) ของไทย ทำให้องค์กรปกครองส่วนท้องถิ่น ต้องให้ความสำคัญกับการพัฒนาโครงสร้างพื้นฐานเพื่อรองรับการหลั่งไหลเข้ามาของประชากรประเทศเพื่อนบ้านไม่ว่าจะเข้ามาในฐานะนักท่องเที่ยว คนทำงาน หรือการอื่นใด การพัฒนาโครงสร้างพื้นฐานที่สำคัญ เช่น ถนน ป้ายจราจรที่มีภาษาอังกฤษและภาษาต่างประเทศที่จำเป็น เป็นต้น</w:t>
      </w:r>
    </w:p>
    <w:p w:rsidR="00CA25A0" w:rsidRPr="00CD6D18" w:rsidRDefault="00CA25A0" w:rsidP="00CA25A0">
      <w:pPr>
        <w:ind w:left="720"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6D18">
        <w:rPr>
          <w:rFonts w:ascii="TH SarabunIT๙" w:eastAsia="Calibri" w:hAnsi="TH SarabunIT๙" w:cs="TH SarabunIT๙"/>
          <w:b/>
          <w:bCs/>
          <w:sz w:val="32"/>
          <w:szCs w:val="32"/>
        </w:rPr>
        <w:t>2</w:t>
      </w:r>
      <w:r w:rsidRPr="00CD6D1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</w:t>
      </w:r>
      <w:r w:rsidRPr="00CD6D1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ยุทธศาสตร์การพัฒนาเศรษฐกิจและพัฒนาคุณภาพชีวิต</w:t>
      </w:r>
      <w:r w:rsidRPr="00CD6D1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CA25A0" w:rsidRDefault="00CA25A0" w:rsidP="00CA25A0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CD6D18">
        <w:rPr>
          <w:rFonts w:ascii="TH SarabunIT๙" w:hAnsi="TH SarabunIT๙" w:cs="TH SarabunIT๙"/>
          <w:sz w:val="32"/>
          <w:szCs w:val="32"/>
          <w:cs/>
        </w:rPr>
        <w:t>ปัญหาสังคมจะรุนแรงถ้าไม่ได้รับการวางแผนที่ดี เนื่องจากจะมีขยะจำนวนมากมากขึ้นปัญหาการแบ่งชนชั้น ถ้าคนไทยทำงานกับคนต่างชาติที่ด้อยกว่า อาจมีการแบ่งชนชั้นกันได้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ปัญหาอาชญากรรม</w:t>
      </w:r>
    </w:p>
    <w:p w:rsidR="00CA25A0" w:rsidRDefault="00CA25A0" w:rsidP="00CA25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5A0" w:rsidRDefault="00CA25A0" w:rsidP="00CA25A0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12</w:t>
      </w:r>
      <w:r w:rsidR="00C5593C">
        <w:rPr>
          <w:rFonts w:ascii="TH SarabunIT๙" w:hAnsi="TH SarabunIT๙" w:cs="TH SarabunIT๙"/>
          <w:sz w:val="32"/>
          <w:szCs w:val="32"/>
        </w:rPr>
        <w:t>3</w:t>
      </w:r>
    </w:p>
    <w:p w:rsidR="00CA25A0" w:rsidRDefault="00CA25A0" w:rsidP="00CA25A0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CA25A0" w:rsidRPr="00CD6D18" w:rsidRDefault="00CA25A0" w:rsidP="00CA25A0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D6D18">
        <w:rPr>
          <w:rFonts w:ascii="TH SarabunIT๙" w:hAnsi="TH SarabunIT๙" w:cs="TH SarabunIT๙"/>
          <w:sz w:val="32"/>
          <w:szCs w:val="32"/>
          <w:cs/>
        </w:rPr>
        <w:t>อาจจะรุนแรง สถิติการก่ออาชญากรรมจะเพิ่มขึ้นอย่างมากจากชนนั้นที่มีปัญหา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คนจะทำผิดกฎหมายมากขึ้นเนื่องจากไม่รู้กฎหมาย</w:t>
      </w:r>
    </w:p>
    <w:p w:rsidR="00CA25A0" w:rsidRPr="00CD6D18" w:rsidRDefault="00CA25A0" w:rsidP="00CA25A0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CD6D18">
        <w:rPr>
          <w:rFonts w:ascii="TH SarabunIT๙" w:hAnsi="TH SarabunIT๙" w:cs="TH SarabunIT๙"/>
          <w:sz w:val="32"/>
          <w:szCs w:val="32"/>
          <w:cs/>
        </w:rPr>
        <w:t>ในเรื่องของการศึกษา ปัญหาด้านความไม่ปลอดภัยส่งผลต่อผลสัมฤทธิ์นักเรียนทั้งทางตรงและทางอ้อม เนื่องจาก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ผู้เรียนมีเวลาเรียนไม่เต็มเม็ดเต็มหน่วย ประกอบ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กับนักเรียนไม่มีโอกาสเรียนเสริมหรือเรียนเพิ่มเติม สถานที่เรียนขาดความพร้อม สื่ออุปกรณ์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การเรียนมีไม่เพียงพอ ความรู้สึกไม่ปลอดภัยในชีวิตและทรัพย์สินทำให้ครูและบุคลากรทางการศึกษาขาดขวัญและกำลังใจในการปฏิบัติงาน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และทำให้ครูที่มีประสบการณ์สอนและมีขีด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ความสามารถไม่กล้าอยู่ในพื้นที่ การเดินทาง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เข้าไปนิเทศ ติดตาม ประเมินผลทำ ได้น้อย การที่หน่วยบริหารไม่สามารถเข้าถึงโรงเรียนจึงนำมาสู่ผลกระทบที่รุนแรงทั้งในด้านความมั่นคง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และประสิทธิภาพของการจัดการศึกษา ดังนั้น หน่วยงานภาครัฐ และบุคคลที่เกี่ยวข้องควรส่งเสริมสนับสนุนโดยมีนโยบาย</w:t>
      </w:r>
      <w:r w:rsidRPr="00CD6D18">
        <w:rPr>
          <w:rFonts w:ascii="TH SarabunIT๙" w:hAnsi="TH SarabunIT๙" w:cs="TH SarabunIT๙"/>
          <w:sz w:val="32"/>
          <w:szCs w:val="32"/>
        </w:rPr>
        <w:t xml:space="preserve"> </w:t>
      </w:r>
      <w:r w:rsidRPr="00CD6D18">
        <w:rPr>
          <w:rFonts w:ascii="TH SarabunIT๙" w:hAnsi="TH SarabunIT๙" w:cs="TH SarabunIT๙"/>
          <w:sz w:val="32"/>
          <w:szCs w:val="32"/>
          <w:cs/>
        </w:rPr>
        <w:t>แผนงาน มาตรการ ที่มีความยั่งยืนและมีแนวทางการปฏิบัติที่ชัดเจน</w:t>
      </w:r>
    </w:p>
    <w:p w:rsidR="00CA25A0" w:rsidRPr="00CD6D18" w:rsidRDefault="00CA25A0" w:rsidP="00CA25A0">
      <w:pPr>
        <w:ind w:firstLine="1418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D6D18">
        <w:rPr>
          <w:rFonts w:ascii="TH SarabunIT๙" w:hAnsi="TH SarabunIT๙" w:cs="TH SarabunIT๙"/>
          <w:sz w:val="32"/>
          <w:szCs w:val="32"/>
          <w:cs/>
        </w:rPr>
        <w:t>ปัญหาด้านสาธารณสุขที่สำคัญในพื้นที่คงหนีไม่พ้น โรคติดต่อจากแมลง เนื่องจากพื้นที่เป็นป่าเขา โรคติดต่อส่วนใหญ่จึงมาจากยุง ไม่ว่าจะเป็น  ไข้เลือดออก ไข้มาลาเรีย และโรคอื่นๆที่มีผลมาจากการเคลื่อนย้ายแรงงานเข้ามาในไทย การค้ามนุษย์และการท่องเที่ยว เป็นต้น</w:t>
      </w:r>
    </w:p>
    <w:p w:rsidR="00CA25A0" w:rsidRPr="00CD6D18" w:rsidRDefault="00CA25A0" w:rsidP="00CA25A0">
      <w:pPr>
        <w:ind w:left="720" w:firstLine="72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D6D18">
        <w:rPr>
          <w:rFonts w:ascii="TH SarabunIT๙" w:eastAsia="Calibri" w:hAnsi="TH SarabunIT๙" w:cs="TH SarabunIT๙"/>
          <w:b/>
          <w:bCs/>
          <w:sz w:val="32"/>
          <w:szCs w:val="32"/>
        </w:rPr>
        <w:t>3</w:t>
      </w:r>
      <w:r w:rsidRPr="00CD6D1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Pr="00CD6D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ยุทธศาสตร์การจัดระเบียบชุมชน สังคมและรักษาความสงบเรียบร้อย</w:t>
      </w:r>
      <w:r w:rsidRPr="00CD6D1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CA25A0" w:rsidRPr="00CD6D18" w:rsidRDefault="00CA25A0" w:rsidP="00CA25A0">
      <w:pPr>
        <w:ind w:firstLine="1418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D6D18">
        <w:rPr>
          <w:rFonts w:ascii="TH SarabunIT๙" w:eastAsia="Calibri" w:hAnsi="TH SarabunIT๙" w:cs="TH SarabunIT๙"/>
          <w:sz w:val="32"/>
          <w:szCs w:val="32"/>
          <w:cs/>
        </w:rPr>
        <w:t>การเข้าสู่ประชาคมเศรษฐกิจอาเซียน (</w:t>
      </w:r>
      <w:r w:rsidRPr="00CD6D18">
        <w:rPr>
          <w:rFonts w:ascii="TH SarabunIT๙" w:eastAsia="Calibri" w:hAnsi="TH SarabunIT๙" w:cs="TH SarabunIT๙"/>
          <w:sz w:val="32"/>
          <w:szCs w:val="32"/>
        </w:rPr>
        <w:t>AEC</w:t>
      </w:r>
      <w:r w:rsidRPr="00CD6D18">
        <w:rPr>
          <w:rFonts w:ascii="TH SarabunIT๙" w:eastAsia="Calibri" w:hAnsi="TH SarabunIT๙" w:cs="TH SarabunIT๙"/>
          <w:sz w:val="32"/>
          <w:szCs w:val="32"/>
          <w:cs/>
        </w:rPr>
        <w:t>) ของไทย ทำให้องค์กรปกครองส่วนท้องถิ่นต้องให้ความสำคัญกับการจัดระเบียบชุมชนสังคมและความสงบเรียบร้อยมากขึ้น เนื่องจากกฎหมายและวัฒนธรรมของแต่ละชนชาติอาจมีความแตกต่างกัน ดังนั้น อาจมีการฝ่าฝืนกฎหมายจากชาวต่างประเทศในไทยมากขึ้นทั้งโดยตั้งใจและความไม่รู้กฎหมาย อีกทั้ง อาจเกิดปัญหาอาชญากรรม ยาเสพติด เพิ่มมากขึ้นจากการหลั่งไหลของแรงงานต่างด้าวที่เข้ามาทำงานในไทยมากขึ้น</w:t>
      </w:r>
    </w:p>
    <w:p w:rsidR="00CA25A0" w:rsidRPr="00CD6D18" w:rsidRDefault="00CA25A0" w:rsidP="00CA25A0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6D1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D6D1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CD6D18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ยุทธศาสตร์การพัฒนาด้านการบริหารและการปกครอง</w:t>
      </w:r>
    </w:p>
    <w:p w:rsidR="00CA25A0" w:rsidRPr="00CD6D18" w:rsidRDefault="00CA25A0" w:rsidP="00CA25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D6D18">
        <w:rPr>
          <w:rFonts w:ascii="TH SarabunIT๙" w:hAnsi="TH SarabunIT๙" w:cs="TH SarabunIT๙"/>
          <w:sz w:val="32"/>
          <w:szCs w:val="32"/>
        </w:rPr>
        <w:tab/>
      </w:r>
      <w:r w:rsidRPr="00CD6D18">
        <w:rPr>
          <w:rFonts w:ascii="TH SarabunIT๙" w:hAnsi="TH SarabunIT๙" w:cs="TH SarabunIT๙"/>
          <w:sz w:val="32"/>
          <w:szCs w:val="32"/>
          <w:cs/>
        </w:rPr>
        <w:t>การบริหารภาครัฐต้องเร่งรัดพัฒนาให้ตอบสนองการให้บริการ โดยเฉพาะอย่างยิ่งการให้บริการในด้านการอนุญาต อนุมัติ ต่างๆ ซึ่งต้องมีคู่มือภาษาอังกฤษ จีน เป็นต้น เพื่อสื่อสารกับชาวต่างชาติที่ต้องการทำนิติกรรมต่างๆซึ่งเกี่ยวกับรัฐ เช่น การเสียภาษีบำรุงท้องที่ การเสียภาษีป้าย เป็นต้น อีกทั้งเจ้าหน้าที่ภาครัฐจำต้องพัฒนาการใช้ภาษาอังกฤษให้อยู่ในระดับที่สื่อสารกับผู้ใช้บริการที่เป็นชาวต่างชาติ</w:t>
      </w:r>
    </w:p>
    <w:p w:rsidR="00CA25A0" w:rsidRPr="00CD6D18" w:rsidRDefault="00CA25A0" w:rsidP="00CA25A0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6D18">
        <w:rPr>
          <w:rFonts w:ascii="TH SarabunIT๙" w:hAnsi="TH SarabunIT๙" w:cs="TH SarabunIT๙"/>
          <w:sz w:val="32"/>
          <w:szCs w:val="32"/>
          <w:cs/>
        </w:rPr>
        <w:t xml:space="preserve">ด้านการเมืองการปกครองในระดับชาติอาจยังมีความขัดแย้งด้านการเมืองระหว่างรัฐสมาชิกด้วยกันเอง รวมทั้งปัญหาเหตุการณ์ความไม่สงบในพื้นที่ที่เป็นผลมาจากหลากหลายปัญหารวมกัน ซึ่งที่ผ่านมารัฐบาลทุกยุคทุกสมัยพยายามแก้ไขปัญหา แต่เหตุการณ์ความไม่สงบก็ยังไม่หมดเสียที่เดียว </w:t>
      </w:r>
    </w:p>
    <w:p w:rsidR="00CA25A0" w:rsidRPr="00CD6D18" w:rsidRDefault="00CA25A0" w:rsidP="00CA25A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6D18">
        <w:rPr>
          <w:rFonts w:ascii="TH SarabunIT๙" w:hAnsi="TH SarabunIT๙" w:cs="TH SarabunIT๙"/>
          <w:sz w:val="32"/>
          <w:szCs w:val="32"/>
        </w:rPr>
        <w:tab/>
      </w:r>
      <w:r w:rsidRPr="00CD6D18">
        <w:rPr>
          <w:rFonts w:ascii="TH SarabunIT๙" w:hAnsi="TH SarabunIT๙" w:cs="TH SarabunIT๙"/>
          <w:b/>
          <w:bCs/>
          <w:sz w:val="32"/>
          <w:szCs w:val="32"/>
          <w:cs/>
        </w:rPr>
        <w:t>5. ยุทธศาสตร์การพัฒนาด้านศิลปะ ศาสนา วัฒนธรรม จารีตประเพณีและภูมิปัญญาท้องถิ่น</w:t>
      </w:r>
    </w:p>
    <w:p w:rsidR="00CA25A0" w:rsidRPr="00CD6D18" w:rsidRDefault="00CA25A0" w:rsidP="00CA25A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6D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D6D18">
        <w:rPr>
          <w:rFonts w:ascii="TH SarabunIT๙" w:hAnsi="TH SarabunIT๙" w:cs="TH SarabunIT๙"/>
          <w:sz w:val="32"/>
          <w:szCs w:val="32"/>
          <w:cs/>
        </w:rPr>
        <w:t>อาจเกิดความขัดแย้งในการเผยแพร่ศาสนาของชาวต่างชาติที่เดินทางเข้ามาในไทยมากขึ้น เช่น อาจมีการเผยแผ่ศาสนา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ต่าง ๆ</w:t>
      </w:r>
      <w:r w:rsidRPr="00CD6D18">
        <w:rPr>
          <w:rFonts w:ascii="TH SarabunIT๙" w:hAnsi="TH SarabunIT๙" w:cs="TH SarabunIT๙"/>
          <w:sz w:val="32"/>
          <w:szCs w:val="32"/>
          <w:cs/>
        </w:rPr>
        <w:t xml:space="preserve"> อาจมีการกระทบกระทั่งกันระหว</w:t>
      </w:r>
      <w:r>
        <w:rPr>
          <w:rFonts w:ascii="TH SarabunIT๙" w:hAnsi="TH SarabunIT๙" w:cs="TH SarabunIT๙"/>
          <w:sz w:val="32"/>
          <w:szCs w:val="32"/>
          <w:cs/>
        </w:rPr>
        <w:t xml:space="preserve">่างผู้นับถือศาสนาที่แตกต่างกัน </w:t>
      </w:r>
    </w:p>
    <w:p w:rsidR="00CA25A0" w:rsidRDefault="00CA25A0" w:rsidP="00CA25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D6D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D6D18">
        <w:rPr>
          <w:rFonts w:ascii="TH SarabunIT๙" w:hAnsi="TH SarabunIT๙" w:cs="TH SarabunIT๙"/>
          <w:sz w:val="32"/>
          <w:szCs w:val="32"/>
          <w:cs/>
        </w:rPr>
        <w:t>ประชาสังคมและวัฒนธรรมอาเซียน (</w:t>
      </w:r>
      <w:r w:rsidRPr="00CD6D18">
        <w:rPr>
          <w:rFonts w:ascii="TH SarabunIT๙" w:hAnsi="TH SarabunIT๙" w:cs="TH SarabunIT๙"/>
          <w:sz w:val="32"/>
          <w:szCs w:val="32"/>
        </w:rPr>
        <w:t>ASEAN SOCIO-CULTURAL COMMUNITY</w:t>
      </w:r>
      <w:r w:rsidRPr="00CD6D18">
        <w:rPr>
          <w:rFonts w:ascii="TH SarabunIT๙" w:hAnsi="TH SarabunIT๙" w:cs="TH SarabunIT๙"/>
          <w:sz w:val="32"/>
          <w:szCs w:val="32"/>
          <w:cs/>
        </w:rPr>
        <w:t>) มีแผนปฏิบัติการด้านสังคมและวัฒนธรรมอาเซียนระบุในแผนปฏิบัติการเวียงจันทร์ที่สำคัญ คือ การพัฒนามนุษย์และการสร้าง</w:t>
      </w:r>
      <w:proofErr w:type="spellStart"/>
      <w:r w:rsidRPr="00CD6D18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CD6D18">
        <w:rPr>
          <w:rFonts w:ascii="TH SarabunIT๙" w:hAnsi="TH SarabunIT๙" w:cs="TH SarabunIT๙"/>
          <w:sz w:val="32"/>
          <w:szCs w:val="32"/>
          <w:cs/>
        </w:rPr>
        <w:t>ลักษณ์อาเซียน ต้องสร้างความตระหนักรู้ถ</w:t>
      </w:r>
      <w:r>
        <w:rPr>
          <w:rFonts w:ascii="TH SarabunIT๙" w:hAnsi="TH SarabunIT๙" w:cs="TH SarabunIT๙"/>
          <w:sz w:val="32"/>
          <w:szCs w:val="32"/>
          <w:cs/>
        </w:rPr>
        <w:t xml:space="preserve">ึงความแตกต่างในมรดกทางวัฒนธรรม </w:t>
      </w:r>
    </w:p>
    <w:p w:rsidR="00CA25A0" w:rsidRDefault="00CA25A0" w:rsidP="00CA25A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A25A0" w:rsidRDefault="00CA25A0" w:rsidP="00CA25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5A0" w:rsidRDefault="00CA25A0" w:rsidP="00CA25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5A0" w:rsidRDefault="00CA25A0" w:rsidP="00CA25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5A0" w:rsidRPr="00CD6D18" w:rsidRDefault="00CA25A0" w:rsidP="00CA25A0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12</w:t>
      </w:r>
      <w:r w:rsidR="00C5593C">
        <w:rPr>
          <w:rFonts w:ascii="TH SarabunIT๙" w:hAnsi="TH SarabunIT๙" w:cs="TH SarabunIT๙"/>
          <w:sz w:val="32"/>
          <w:szCs w:val="32"/>
        </w:rPr>
        <w:t>4</w:t>
      </w:r>
      <w:bookmarkStart w:id="0" w:name="_GoBack"/>
      <w:bookmarkEnd w:id="0"/>
    </w:p>
    <w:p w:rsidR="00CA25A0" w:rsidRPr="00CD6D18" w:rsidRDefault="00CA25A0" w:rsidP="00CA25A0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D6D18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CD6D18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ยุทธศาสตร์การพัฒนาด้านการบริหารจัดการและอนุรักษ์ทรัพยากรธรรมชาติและสิ่งแวดล้อม</w:t>
      </w:r>
      <w:r w:rsidRPr="00CD6D18">
        <w:rPr>
          <w:rFonts w:ascii="TH SarabunIT๙" w:hAnsi="TH SarabunIT๙" w:cs="TH SarabunIT๙"/>
          <w:sz w:val="32"/>
          <w:szCs w:val="32"/>
        </w:rPr>
        <w:tab/>
      </w:r>
    </w:p>
    <w:p w:rsidR="00CA25A0" w:rsidRPr="00CD6D18" w:rsidRDefault="00CA25A0" w:rsidP="00CA25A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D6D18">
        <w:rPr>
          <w:rFonts w:ascii="TH SarabunIT๙" w:hAnsi="TH SarabunIT๙" w:cs="TH SarabunIT๙"/>
          <w:sz w:val="32"/>
          <w:szCs w:val="32"/>
          <w:cs/>
        </w:rPr>
        <w:t>การบุกรุกพื้นที่ป่าอาจมีมากขึ้น ด้วยสาเหตุทั้งที่เกิดจากคนไทยและชาวต่างชาติ สาเหตุที่เกิด</w:t>
      </w:r>
    </w:p>
    <w:p w:rsidR="00CA25A0" w:rsidRPr="00CD6D18" w:rsidRDefault="00CA25A0" w:rsidP="00CA25A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6D18">
        <w:rPr>
          <w:rFonts w:ascii="TH SarabunIT๙" w:hAnsi="TH SarabunIT๙" w:cs="TH SarabunIT๙"/>
          <w:sz w:val="32"/>
          <w:szCs w:val="32"/>
          <w:cs/>
        </w:rPr>
        <w:t xml:space="preserve">จากคนไทยคือการเพิ่มขึ้นของจำนวนประชากรทำให้ที่ทำกินไม่เพียงพอต่อความต้องการ หรือการขายที่ดินให้นายทุน แล้วไม่มีที่ทำกินจึงต้องไปเปิดป่าใหม่ ส่วนสาเหตุจากชาวต่างชาติ อาจมีนายทุนเข้ามาทำลายทรัพยากรธรรมชาติและสิ่งแวดล้อม เช่น การตัดไม้เพื่อผลประโยชน์ทางเศรษฐกิจ หรือทรัพยากรธรรมชาติที่สำคัญอื่นๆ </w:t>
      </w:r>
    </w:p>
    <w:p w:rsidR="00CA25A0" w:rsidRPr="00CD6D18" w:rsidRDefault="00CA25A0" w:rsidP="00CA25A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6D18">
        <w:rPr>
          <w:rFonts w:ascii="TH SarabunIT๙" w:hAnsi="TH SarabunIT๙" w:cs="TH SarabunIT๙"/>
          <w:sz w:val="32"/>
          <w:szCs w:val="32"/>
          <w:cs/>
        </w:rPr>
        <w:tab/>
      </w:r>
    </w:p>
    <w:p w:rsidR="00CA25A0" w:rsidRPr="00CD6D18" w:rsidRDefault="00CA25A0" w:rsidP="00CA25A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CA25A0" w:rsidRPr="0008145C" w:rsidRDefault="00CA25A0" w:rsidP="00CA25A0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30352" w:rsidRPr="00CA25A0" w:rsidRDefault="00F30352"/>
    <w:sectPr w:rsidR="00F30352" w:rsidRPr="00CA25A0" w:rsidSect="00CA25A0">
      <w:pgSz w:w="11906" w:h="16838"/>
      <w:pgMar w:top="1134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Itali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57731D"/>
    <w:multiLevelType w:val="hybridMultilevel"/>
    <w:tmpl w:val="ED5A2B32"/>
    <w:lvl w:ilvl="0" w:tplc="B7A24E94">
      <w:start w:val="3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2713A44"/>
    <w:multiLevelType w:val="hybridMultilevel"/>
    <w:tmpl w:val="73D67C68"/>
    <w:lvl w:ilvl="0" w:tplc="7D24362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5A0"/>
    <w:rsid w:val="00576A9F"/>
    <w:rsid w:val="00C5593C"/>
    <w:rsid w:val="00CA25A0"/>
    <w:rsid w:val="00F3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F261AE-2563-48AC-83DE-0DDD92642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A0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4">
    <w:name w:val="heading 4"/>
    <w:basedOn w:val="a"/>
    <w:next w:val="a"/>
    <w:link w:val="40"/>
    <w:qFormat/>
    <w:rsid w:val="00CA25A0"/>
    <w:pPr>
      <w:keepNext/>
      <w:ind w:left="1440"/>
      <w:outlineLvl w:val="3"/>
    </w:pPr>
    <w:rPr>
      <w:rFonts w:ascii="AngsanaUPC" w:hAnsi="AngsanaUPC" w:cs="AngsanaUPC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CA25A0"/>
    <w:pPr>
      <w:keepNext/>
      <w:jc w:val="center"/>
      <w:outlineLvl w:val="7"/>
    </w:pPr>
    <w:rPr>
      <w:rFonts w:ascii="AngsanaUPC" w:hAnsi="AngsanaUPC" w:cs="AngsanaUPC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CA25A0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80">
    <w:name w:val="หัวเรื่อง 8 อักขระ"/>
    <w:basedOn w:val="a0"/>
    <w:link w:val="8"/>
    <w:rsid w:val="00CA25A0"/>
    <w:rPr>
      <w:rFonts w:ascii="AngsanaUPC" w:eastAsia="Cordia New" w:hAnsi="AngsanaUPC" w:cs="AngsanaUPC"/>
      <w:b/>
      <w:bCs/>
      <w:sz w:val="40"/>
      <w:szCs w:val="40"/>
      <w:lang w:eastAsia="zh-CN"/>
    </w:rPr>
  </w:style>
  <w:style w:type="paragraph" w:styleId="a3">
    <w:name w:val="Body Text"/>
    <w:basedOn w:val="a"/>
    <w:link w:val="a4"/>
    <w:rsid w:val="00CA25A0"/>
    <w:pPr>
      <w:jc w:val="thaiDistribute"/>
    </w:pPr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A25A0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CA25A0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A25A0"/>
    <w:rPr>
      <w:rFonts w:ascii="Leelawadee" w:eastAsia="Cordia New" w:hAnsi="Leelawadee" w:cs="Angsana New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2477</Words>
  <Characters>14121</Characters>
  <Application>Microsoft Office Word</Application>
  <DocSecurity>0</DocSecurity>
  <Lines>117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 Pro</dc:creator>
  <cp:keywords/>
  <dc:description/>
  <cp:lastModifiedBy>Win 8 Pro</cp:lastModifiedBy>
  <cp:revision>2</cp:revision>
  <cp:lastPrinted>2017-11-20T23:54:00Z</cp:lastPrinted>
  <dcterms:created xsi:type="dcterms:W3CDTF">2017-02-02T03:52:00Z</dcterms:created>
  <dcterms:modified xsi:type="dcterms:W3CDTF">2017-11-20T23:57:00Z</dcterms:modified>
</cp:coreProperties>
</file>